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8E" w:rsidRDefault="00E4628E" w:rsidP="00E4628E">
      <w:pPr>
        <w:jc w:val="right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 wp14:anchorId="06FB070E" wp14:editId="674A5097">
            <wp:extent cx="1905000" cy="895350"/>
            <wp:effectExtent l="0" t="0" r="0" b="0"/>
            <wp:docPr id="6" name="Picture 6" descr="C:\Users\ldzsv\Dropbox\Steve's folder on Dropbox\Nottingham University Placements\Pictures\univers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dzsv\Dropbox\Steve's folder on Dropbox\Nottingham University Placements\Pictures\university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25" w:rsidRDefault="00FC2925" w:rsidP="00A16208">
      <w:pPr>
        <w:rPr>
          <w:rFonts w:ascii="Verdana" w:hAnsi="Verdana"/>
          <w:b/>
          <w:sz w:val="48"/>
          <w:szCs w:val="48"/>
        </w:rPr>
      </w:pPr>
    </w:p>
    <w:p w:rsidR="00AA3319" w:rsidRDefault="00E4628E" w:rsidP="00AA3319">
      <w:pPr>
        <w:jc w:val="center"/>
        <w:rPr>
          <w:rFonts w:ascii="Verdana" w:hAnsi="Verdana"/>
          <w:b/>
          <w:sz w:val="48"/>
          <w:szCs w:val="48"/>
        </w:rPr>
      </w:pPr>
      <w:r w:rsidRPr="00355FC3">
        <w:rPr>
          <w:rFonts w:ascii="Verdana" w:hAnsi="Verdana"/>
          <w:b/>
          <w:sz w:val="48"/>
          <w:szCs w:val="48"/>
        </w:rPr>
        <w:t xml:space="preserve">Placement </w:t>
      </w:r>
      <w:r w:rsidR="00AA3319" w:rsidRPr="00355FC3">
        <w:rPr>
          <w:rFonts w:ascii="Verdana" w:hAnsi="Verdana"/>
          <w:b/>
          <w:sz w:val="48"/>
          <w:szCs w:val="48"/>
        </w:rPr>
        <w:t>Providers</w:t>
      </w:r>
    </w:p>
    <w:p w:rsidR="007D6830" w:rsidRDefault="00AA3319" w:rsidP="00AA3319">
      <w:pPr>
        <w:jc w:val="center"/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sz w:val="48"/>
          <w:szCs w:val="48"/>
        </w:rPr>
        <w:t>Information</w:t>
      </w:r>
      <w:r w:rsidR="00355FC3">
        <w:rPr>
          <w:rFonts w:ascii="Verdana" w:hAnsi="Verdana"/>
          <w:b/>
          <w:sz w:val="48"/>
          <w:szCs w:val="48"/>
        </w:rPr>
        <w:t xml:space="preserve"> Pack</w:t>
      </w:r>
    </w:p>
    <w:p w:rsidR="00853095" w:rsidRDefault="00853095" w:rsidP="00F372CC">
      <w:p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  <w:lang w:eastAsia="en-GB"/>
        </w:rPr>
        <w:drawing>
          <wp:inline distT="0" distB="0" distL="0" distR="0">
            <wp:extent cx="4742585" cy="4742585"/>
            <wp:effectExtent l="19050" t="19050" r="2032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Monkey Collage for Placement p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585" cy="474258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53095" w:rsidRDefault="00853095" w:rsidP="00F372CC">
      <w:pPr>
        <w:jc w:val="center"/>
        <w:rPr>
          <w:rFonts w:ascii="Verdana" w:hAnsi="Verdana"/>
          <w:b/>
          <w:sz w:val="40"/>
          <w:szCs w:val="40"/>
        </w:rPr>
      </w:pPr>
    </w:p>
    <w:p w:rsidR="00F372CC" w:rsidRDefault="00F372CC" w:rsidP="00853095">
      <w:pPr>
        <w:jc w:val="center"/>
        <w:rPr>
          <w:rFonts w:ascii="Verdana" w:hAnsi="Verdana"/>
          <w:b/>
          <w:sz w:val="40"/>
          <w:szCs w:val="40"/>
        </w:rPr>
      </w:pPr>
      <w:r w:rsidRPr="00F372CC">
        <w:rPr>
          <w:rFonts w:ascii="Verdana" w:hAnsi="Verdana"/>
          <w:b/>
          <w:sz w:val="40"/>
          <w:szCs w:val="40"/>
        </w:rPr>
        <w:t>School of Humanities</w:t>
      </w:r>
    </w:p>
    <w:p w:rsidR="00FC2925" w:rsidRPr="00F372CC" w:rsidRDefault="00FC2925" w:rsidP="00853095">
      <w:pPr>
        <w:jc w:val="center"/>
        <w:rPr>
          <w:rFonts w:ascii="Verdana" w:hAnsi="Verdana"/>
          <w:b/>
          <w:sz w:val="40"/>
          <w:szCs w:val="40"/>
        </w:rPr>
      </w:pPr>
    </w:p>
    <w:p w:rsidR="0047063D" w:rsidRPr="00AA3319" w:rsidRDefault="0047063D" w:rsidP="0047063D">
      <w:pPr>
        <w:rPr>
          <w:rFonts w:ascii="Verdana" w:hAnsi="Verdana"/>
          <w:sz w:val="24"/>
          <w:szCs w:val="24"/>
        </w:rPr>
      </w:pPr>
      <w:r w:rsidRPr="00AA3319">
        <w:rPr>
          <w:rFonts w:ascii="Verdana" w:hAnsi="Verdana"/>
          <w:b/>
          <w:sz w:val="24"/>
          <w:szCs w:val="24"/>
        </w:rPr>
        <w:t>Overview</w:t>
      </w:r>
    </w:p>
    <w:p w:rsidR="00583DE9" w:rsidRDefault="0047063D" w:rsidP="00093660">
      <w:pPr>
        <w:jc w:val="both"/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 xml:space="preserve">The </w:t>
      </w:r>
      <w:r w:rsidRPr="00E904D8">
        <w:rPr>
          <w:rFonts w:ascii="Verdana" w:hAnsi="Verdana"/>
          <w:b/>
          <w:sz w:val="20"/>
          <w:szCs w:val="20"/>
        </w:rPr>
        <w:t>School of</w:t>
      </w:r>
      <w:r w:rsidR="00D56A32" w:rsidRPr="00E904D8">
        <w:rPr>
          <w:rFonts w:ascii="Verdana" w:hAnsi="Verdana"/>
          <w:b/>
          <w:sz w:val="20"/>
          <w:szCs w:val="20"/>
        </w:rPr>
        <w:t xml:space="preserve"> </w:t>
      </w:r>
      <w:r w:rsidR="00583DE9" w:rsidRPr="00E904D8">
        <w:rPr>
          <w:rFonts w:ascii="Verdana" w:hAnsi="Verdana"/>
          <w:b/>
          <w:sz w:val="20"/>
          <w:szCs w:val="20"/>
        </w:rPr>
        <w:t>Humanities</w:t>
      </w:r>
      <w:r w:rsidR="00583DE9">
        <w:rPr>
          <w:rFonts w:ascii="Verdana" w:hAnsi="Verdana"/>
          <w:sz w:val="20"/>
          <w:szCs w:val="20"/>
        </w:rPr>
        <w:t xml:space="preserve"> </w:t>
      </w:r>
      <w:r w:rsidR="00D56A32" w:rsidRPr="007D6830">
        <w:rPr>
          <w:rFonts w:ascii="Verdana" w:hAnsi="Verdana"/>
          <w:sz w:val="20"/>
          <w:szCs w:val="20"/>
        </w:rPr>
        <w:t xml:space="preserve">at </w:t>
      </w:r>
      <w:r w:rsidR="006D3DDA">
        <w:rPr>
          <w:rFonts w:ascii="Verdana" w:hAnsi="Verdana"/>
          <w:sz w:val="20"/>
          <w:szCs w:val="20"/>
        </w:rPr>
        <w:t xml:space="preserve">the University of Nottingham is </w:t>
      </w:r>
      <w:r w:rsidR="00CF55BB" w:rsidRPr="007D6830">
        <w:rPr>
          <w:rFonts w:ascii="Verdana" w:hAnsi="Verdana"/>
          <w:sz w:val="20"/>
          <w:szCs w:val="20"/>
        </w:rPr>
        <w:t>committed to enhancing</w:t>
      </w:r>
      <w:r w:rsidR="00583DE9">
        <w:rPr>
          <w:rFonts w:ascii="Verdana" w:hAnsi="Verdana"/>
          <w:sz w:val="20"/>
          <w:szCs w:val="20"/>
        </w:rPr>
        <w:t xml:space="preserve"> graduate employability and have incorporated a new module for s</w:t>
      </w:r>
      <w:r w:rsidR="00E73498">
        <w:rPr>
          <w:rFonts w:ascii="Verdana" w:hAnsi="Verdana"/>
          <w:sz w:val="20"/>
          <w:szCs w:val="20"/>
        </w:rPr>
        <w:t>econd year students</w:t>
      </w:r>
      <w:r w:rsidR="00E904D8">
        <w:rPr>
          <w:rFonts w:ascii="Verdana" w:hAnsi="Verdana"/>
          <w:sz w:val="20"/>
          <w:szCs w:val="20"/>
        </w:rPr>
        <w:t xml:space="preserve"> to start in 2016/2017.  This will give students the </w:t>
      </w:r>
      <w:r w:rsidR="00E73498">
        <w:rPr>
          <w:rFonts w:ascii="Verdana" w:hAnsi="Verdana"/>
          <w:sz w:val="20"/>
          <w:szCs w:val="20"/>
        </w:rPr>
        <w:t>opportunity to gain hands on experience in a work based environment</w:t>
      </w:r>
      <w:r w:rsidR="00583DE9">
        <w:rPr>
          <w:rFonts w:ascii="Verdana" w:hAnsi="Verdana"/>
          <w:sz w:val="20"/>
          <w:szCs w:val="20"/>
        </w:rPr>
        <w:t>.  The History of Art Department ha</w:t>
      </w:r>
      <w:r w:rsidR="00E904D8">
        <w:rPr>
          <w:rFonts w:ascii="Verdana" w:hAnsi="Verdana"/>
          <w:sz w:val="20"/>
          <w:szCs w:val="20"/>
        </w:rPr>
        <w:t>s</w:t>
      </w:r>
      <w:r w:rsidR="00583DE9">
        <w:rPr>
          <w:rFonts w:ascii="Verdana" w:hAnsi="Verdana"/>
          <w:sz w:val="20"/>
          <w:szCs w:val="20"/>
        </w:rPr>
        <w:t xml:space="preserve"> already successfully included a pilot scheme connected to 5 work based local Arts organisations in the East Midl</w:t>
      </w:r>
      <w:r w:rsidR="00E73498">
        <w:rPr>
          <w:rFonts w:ascii="Verdana" w:hAnsi="Verdana"/>
          <w:sz w:val="20"/>
          <w:szCs w:val="20"/>
        </w:rPr>
        <w:t>ands.  Three of our departments</w:t>
      </w:r>
      <w:r w:rsidR="00583DE9">
        <w:rPr>
          <w:rFonts w:ascii="Verdana" w:hAnsi="Verdana"/>
          <w:sz w:val="20"/>
          <w:szCs w:val="20"/>
        </w:rPr>
        <w:t xml:space="preserve"> including Archa</w:t>
      </w:r>
      <w:r w:rsidR="00E73498">
        <w:rPr>
          <w:rFonts w:ascii="Verdana" w:hAnsi="Verdana"/>
          <w:sz w:val="20"/>
          <w:szCs w:val="20"/>
        </w:rPr>
        <w:t>eology, Classics and Philosophy</w:t>
      </w:r>
      <w:r w:rsidR="00583DE9">
        <w:rPr>
          <w:rFonts w:ascii="Verdana" w:hAnsi="Verdana"/>
          <w:sz w:val="20"/>
          <w:szCs w:val="20"/>
        </w:rPr>
        <w:t xml:space="preserve"> have joined the History of Art department in developing a new Placement module for 2</w:t>
      </w:r>
      <w:r w:rsidR="00583DE9" w:rsidRPr="00583DE9">
        <w:rPr>
          <w:rFonts w:ascii="Verdana" w:hAnsi="Verdana"/>
          <w:sz w:val="20"/>
          <w:szCs w:val="20"/>
          <w:vertAlign w:val="superscript"/>
        </w:rPr>
        <w:t>nd</w:t>
      </w:r>
      <w:r w:rsidR="00583DE9">
        <w:rPr>
          <w:rFonts w:ascii="Verdana" w:hAnsi="Verdana"/>
          <w:sz w:val="20"/>
          <w:szCs w:val="20"/>
        </w:rPr>
        <w:t xml:space="preserve"> year students to start in September 2016.  The first Semester would incorporate </w:t>
      </w:r>
      <w:r w:rsidR="00E904D8">
        <w:rPr>
          <w:rFonts w:ascii="Verdana" w:hAnsi="Verdana"/>
          <w:sz w:val="20"/>
          <w:szCs w:val="20"/>
        </w:rPr>
        <w:t xml:space="preserve">delivering the relevant </w:t>
      </w:r>
      <w:r w:rsidR="00583DE9">
        <w:rPr>
          <w:rFonts w:ascii="Verdana" w:hAnsi="Verdana"/>
          <w:sz w:val="20"/>
          <w:szCs w:val="20"/>
        </w:rPr>
        <w:t xml:space="preserve">employability skills including CV writing and </w:t>
      </w:r>
      <w:r w:rsidR="00E904D8">
        <w:rPr>
          <w:rFonts w:ascii="Verdana" w:hAnsi="Verdana"/>
          <w:sz w:val="20"/>
          <w:szCs w:val="20"/>
        </w:rPr>
        <w:t xml:space="preserve">job </w:t>
      </w:r>
      <w:r w:rsidR="00583DE9">
        <w:rPr>
          <w:rFonts w:ascii="Verdana" w:hAnsi="Verdana"/>
          <w:sz w:val="20"/>
          <w:szCs w:val="20"/>
        </w:rPr>
        <w:t xml:space="preserve">applications.  </w:t>
      </w:r>
      <w:r w:rsidR="00E904D8">
        <w:rPr>
          <w:rFonts w:ascii="Verdana" w:hAnsi="Verdana"/>
          <w:sz w:val="20"/>
          <w:szCs w:val="20"/>
        </w:rPr>
        <w:t xml:space="preserve">The Second Semester, </w:t>
      </w:r>
      <w:r w:rsidR="00583DE9">
        <w:rPr>
          <w:rFonts w:ascii="Verdana" w:hAnsi="Verdana"/>
          <w:sz w:val="20"/>
          <w:szCs w:val="20"/>
        </w:rPr>
        <w:t>February/March 2017</w:t>
      </w:r>
      <w:r w:rsidR="00E904D8">
        <w:rPr>
          <w:rFonts w:ascii="Verdana" w:hAnsi="Verdana"/>
          <w:sz w:val="20"/>
          <w:szCs w:val="20"/>
        </w:rPr>
        <w:t>,</w:t>
      </w:r>
      <w:r w:rsidR="00583DE9">
        <w:rPr>
          <w:rFonts w:ascii="Verdana" w:hAnsi="Verdana"/>
          <w:sz w:val="20"/>
          <w:szCs w:val="20"/>
        </w:rPr>
        <w:t xml:space="preserve"> the individual st</w:t>
      </w:r>
      <w:r w:rsidR="00E73498">
        <w:rPr>
          <w:rFonts w:ascii="Verdana" w:hAnsi="Verdana"/>
          <w:sz w:val="20"/>
          <w:szCs w:val="20"/>
        </w:rPr>
        <w:t xml:space="preserve">udents would then go onto a </w:t>
      </w:r>
      <w:r w:rsidR="00583DE9">
        <w:rPr>
          <w:rFonts w:ascii="Verdana" w:hAnsi="Verdana"/>
          <w:sz w:val="20"/>
          <w:szCs w:val="20"/>
        </w:rPr>
        <w:t xml:space="preserve">placement which would </w:t>
      </w:r>
      <w:r w:rsidR="00E73498">
        <w:rPr>
          <w:rFonts w:ascii="Verdana" w:hAnsi="Verdana"/>
          <w:sz w:val="20"/>
          <w:szCs w:val="20"/>
        </w:rPr>
        <w:t>give them relevant insight into work based environments.</w:t>
      </w:r>
    </w:p>
    <w:p w:rsidR="00E73498" w:rsidRDefault="00E73498" w:rsidP="0009366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Humanities school have developed their Employer Partnerships in the region so that students have a better insight into the sort of transferrable skills they can apply and also give them a clearer idea of the sort of career they wish to pursue after graduation.</w:t>
      </w:r>
    </w:p>
    <w:p w:rsidR="0047063D" w:rsidRPr="007D6830" w:rsidRDefault="00D56A32" w:rsidP="00093660">
      <w:pPr>
        <w:jc w:val="both"/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>We have therefore es</w:t>
      </w:r>
      <w:r w:rsidR="0047063D" w:rsidRPr="007D6830">
        <w:rPr>
          <w:rFonts w:ascii="Verdana" w:hAnsi="Verdana"/>
          <w:sz w:val="20"/>
          <w:szCs w:val="20"/>
        </w:rPr>
        <w:t xml:space="preserve">tablished a structured </w:t>
      </w:r>
      <w:r w:rsidR="0047063D" w:rsidRPr="007D6830">
        <w:rPr>
          <w:rFonts w:ascii="Verdana" w:hAnsi="Verdana"/>
          <w:b/>
          <w:i/>
          <w:sz w:val="20"/>
          <w:szCs w:val="20"/>
        </w:rPr>
        <w:t>Placement Programme</w:t>
      </w:r>
      <w:r w:rsidR="00093660" w:rsidRPr="007D6830">
        <w:rPr>
          <w:rFonts w:ascii="Verdana" w:hAnsi="Verdana"/>
          <w:b/>
          <w:i/>
          <w:sz w:val="20"/>
          <w:szCs w:val="20"/>
        </w:rPr>
        <w:t xml:space="preserve"> </w:t>
      </w:r>
      <w:r w:rsidR="00093660" w:rsidRPr="00FC4C2C">
        <w:rPr>
          <w:rFonts w:ascii="Verdana" w:hAnsi="Verdana"/>
          <w:sz w:val="20"/>
          <w:szCs w:val="20"/>
        </w:rPr>
        <w:t>and</w:t>
      </w:r>
      <w:r w:rsidR="00093660" w:rsidRPr="007D6830">
        <w:rPr>
          <w:rFonts w:ascii="Verdana" w:hAnsi="Verdana"/>
          <w:b/>
          <w:i/>
          <w:sz w:val="20"/>
          <w:szCs w:val="20"/>
        </w:rPr>
        <w:t xml:space="preserve"> Employer Partnerships</w:t>
      </w:r>
      <w:r w:rsidR="0047063D" w:rsidRPr="007D6830">
        <w:rPr>
          <w:rFonts w:ascii="Verdana" w:hAnsi="Verdana"/>
          <w:sz w:val="20"/>
          <w:szCs w:val="20"/>
        </w:rPr>
        <w:t xml:space="preserve"> for our students. </w:t>
      </w:r>
    </w:p>
    <w:p w:rsidR="0047063D" w:rsidRPr="007D6830" w:rsidRDefault="0047063D" w:rsidP="00093660">
      <w:pPr>
        <w:jc w:val="both"/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>The Placement Programme enables students</w:t>
      </w:r>
      <w:r w:rsidR="0048284C">
        <w:rPr>
          <w:rFonts w:ascii="Verdana" w:hAnsi="Verdana"/>
          <w:sz w:val="20"/>
          <w:szCs w:val="20"/>
        </w:rPr>
        <w:t xml:space="preserve"> to enhance their employability </w:t>
      </w:r>
      <w:r w:rsidRPr="007D6830">
        <w:rPr>
          <w:rFonts w:ascii="Verdana" w:hAnsi="Verdana"/>
          <w:sz w:val="20"/>
          <w:szCs w:val="20"/>
        </w:rPr>
        <w:t>by demonstrating and develop</w:t>
      </w:r>
      <w:r w:rsidR="006D3DDA">
        <w:rPr>
          <w:rFonts w:ascii="Verdana" w:hAnsi="Verdana"/>
          <w:sz w:val="20"/>
          <w:szCs w:val="20"/>
        </w:rPr>
        <w:t>ing</w:t>
      </w:r>
      <w:r w:rsidR="00FC4C2C">
        <w:rPr>
          <w:rFonts w:ascii="Verdana" w:hAnsi="Verdana"/>
          <w:sz w:val="20"/>
          <w:szCs w:val="20"/>
        </w:rPr>
        <w:t xml:space="preserve"> </w:t>
      </w:r>
      <w:r w:rsidRPr="007D6830">
        <w:rPr>
          <w:rFonts w:ascii="Verdana" w:hAnsi="Verdana"/>
          <w:sz w:val="20"/>
          <w:szCs w:val="20"/>
        </w:rPr>
        <w:t>valuable skills</w:t>
      </w:r>
      <w:r w:rsidR="00FC4C2C">
        <w:rPr>
          <w:rFonts w:ascii="Verdana" w:hAnsi="Verdana"/>
          <w:sz w:val="20"/>
          <w:szCs w:val="20"/>
        </w:rPr>
        <w:t>ets</w:t>
      </w:r>
      <w:r w:rsidR="00CF55BB" w:rsidRPr="007D6830">
        <w:rPr>
          <w:rFonts w:ascii="Verdana" w:hAnsi="Verdana"/>
          <w:sz w:val="20"/>
          <w:szCs w:val="20"/>
        </w:rPr>
        <w:t xml:space="preserve"> </w:t>
      </w:r>
      <w:r w:rsidR="00E904D8">
        <w:rPr>
          <w:rFonts w:ascii="Verdana" w:hAnsi="Verdana"/>
          <w:sz w:val="20"/>
          <w:szCs w:val="20"/>
        </w:rPr>
        <w:t xml:space="preserve">which can be </w:t>
      </w:r>
      <w:r w:rsidR="00CF55BB" w:rsidRPr="007D6830">
        <w:rPr>
          <w:rFonts w:ascii="Verdana" w:hAnsi="Verdana"/>
          <w:sz w:val="20"/>
          <w:szCs w:val="20"/>
        </w:rPr>
        <w:t xml:space="preserve">gained during their study </w:t>
      </w:r>
      <w:r w:rsidR="00FC4C2C">
        <w:rPr>
          <w:rFonts w:ascii="Verdana" w:hAnsi="Verdana"/>
          <w:sz w:val="20"/>
          <w:szCs w:val="20"/>
        </w:rPr>
        <w:t>in the department.  Many of these skills a</w:t>
      </w:r>
      <w:r w:rsidRPr="007D6830">
        <w:rPr>
          <w:rFonts w:ascii="Verdana" w:hAnsi="Verdana"/>
          <w:sz w:val="20"/>
          <w:szCs w:val="20"/>
        </w:rPr>
        <w:t>re highly r</w:t>
      </w:r>
      <w:r w:rsidR="00CF55BB" w:rsidRPr="007D6830">
        <w:rPr>
          <w:rFonts w:ascii="Verdana" w:hAnsi="Verdana"/>
          <w:sz w:val="20"/>
          <w:szCs w:val="20"/>
        </w:rPr>
        <w:t>egarded by prospective employer organisations across a w</w:t>
      </w:r>
      <w:bookmarkStart w:id="0" w:name="_GoBack"/>
      <w:bookmarkEnd w:id="0"/>
      <w:r w:rsidR="00CF55BB" w:rsidRPr="007D6830">
        <w:rPr>
          <w:rFonts w:ascii="Verdana" w:hAnsi="Verdana"/>
          <w:sz w:val="20"/>
          <w:szCs w:val="20"/>
        </w:rPr>
        <w:t xml:space="preserve">ide range </w:t>
      </w:r>
      <w:r w:rsidR="00093660" w:rsidRPr="007D6830">
        <w:rPr>
          <w:rFonts w:ascii="Verdana" w:hAnsi="Verdana"/>
          <w:sz w:val="20"/>
          <w:szCs w:val="20"/>
        </w:rPr>
        <w:t>of sectors</w:t>
      </w:r>
      <w:r w:rsidR="00CF55BB" w:rsidRPr="007D6830">
        <w:rPr>
          <w:rFonts w:ascii="Verdana" w:hAnsi="Verdana"/>
          <w:sz w:val="20"/>
          <w:szCs w:val="20"/>
        </w:rPr>
        <w:t>.</w:t>
      </w:r>
    </w:p>
    <w:p w:rsidR="007363D3" w:rsidRPr="00E904D8" w:rsidRDefault="00E73498" w:rsidP="00093660">
      <w:pPr>
        <w:jc w:val="both"/>
        <w:rPr>
          <w:rFonts w:ascii="Verdana" w:hAnsi="Verdana"/>
          <w:b/>
          <w:sz w:val="20"/>
          <w:szCs w:val="20"/>
        </w:rPr>
      </w:pPr>
      <w:r w:rsidRPr="00E904D8">
        <w:rPr>
          <w:rFonts w:ascii="Verdana" w:hAnsi="Verdana"/>
          <w:b/>
          <w:sz w:val="20"/>
          <w:szCs w:val="20"/>
        </w:rPr>
        <w:t xml:space="preserve">The Humanities </w:t>
      </w:r>
      <w:r w:rsidR="0048284C" w:rsidRPr="00E904D8">
        <w:rPr>
          <w:rFonts w:ascii="Verdana" w:hAnsi="Verdana"/>
          <w:b/>
          <w:sz w:val="20"/>
          <w:szCs w:val="20"/>
        </w:rPr>
        <w:t>Placement M</w:t>
      </w:r>
      <w:r w:rsidR="007363D3" w:rsidRPr="00E904D8">
        <w:rPr>
          <w:rFonts w:ascii="Verdana" w:hAnsi="Verdana"/>
          <w:b/>
          <w:sz w:val="20"/>
          <w:szCs w:val="20"/>
        </w:rPr>
        <w:t>od</w:t>
      </w:r>
      <w:r w:rsidRPr="00E904D8">
        <w:rPr>
          <w:rFonts w:ascii="Verdana" w:hAnsi="Verdana"/>
          <w:b/>
          <w:sz w:val="20"/>
          <w:szCs w:val="20"/>
        </w:rPr>
        <w:t>ule</w:t>
      </w:r>
      <w:r w:rsidR="007363D3" w:rsidRPr="00E904D8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="007363D3" w:rsidRPr="00E904D8">
        <w:rPr>
          <w:rFonts w:ascii="Verdana" w:hAnsi="Verdana"/>
          <w:b/>
          <w:sz w:val="20"/>
          <w:szCs w:val="20"/>
        </w:rPr>
        <w:t>include</w:t>
      </w:r>
      <w:proofErr w:type="gramEnd"/>
      <w:r w:rsidR="007363D3" w:rsidRPr="00E904D8">
        <w:rPr>
          <w:rFonts w:ascii="Verdana" w:hAnsi="Verdana"/>
          <w:b/>
          <w:sz w:val="20"/>
          <w:szCs w:val="20"/>
        </w:rPr>
        <w:t>:</w:t>
      </w:r>
    </w:p>
    <w:p w:rsidR="007363D3" w:rsidRPr="00E904D8" w:rsidRDefault="007363D3" w:rsidP="004E6B1B">
      <w:pPr>
        <w:pStyle w:val="ListParagraph"/>
        <w:numPr>
          <w:ilvl w:val="0"/>
          <w:numId w:val="4"/>
        </w:numPr>
        <w:jc w:val="both"/>
        <w:rPr>
          <w:b/>
          <w:szCs w:val="20"/>
        </w:rPr>
      </w:pPr>
      <w:r w:rsidRPr="00E904D8">
        <w:rPr>
          <w:b/>
          <w:szCs w:val="20"/>
        </w:rPr>
        <w:t xml:space="preserve">8 </w:t>
      </w:r>
      <w:r w:rsidR="00E73498" w:rsidRPr="00E904D8">
        <w:rPr>
          <w:b/>
          <w:szCs w:val="20"/>
        </w:rPr>
        <w:t>weeks – 7 hours</w:t>
      </w:r>
      <w:r w:rsidRPr="00E904D8">
        <w:rPr>
          <w:b/>
          <w:szCs w:val="20"/>
        </w:rPr>
        <w:t xml:space="preserve"> per week local term time </w:t>
      </w:r>
      <w:r w:rsidR="00E73498" w:rsidRPr="00E904D8">
        <w:rPr>
          <w:b/>
          <w:szCs w:val="20"/>
        </w:rPr>
        <w:t>February/March</w:t>
      </w:r>
      <w:r w:rsidR="004E6B1B" w:rsidRPr="00E904D8">
        <w:rPr>
          <w:b/>
          <w:szCs w:val="20"/>
        </w:rPr>
        <w:t>, with t</w:t>
      </w:r>
      <w:r w:rsidR="006D3DDA" w:rsidRPr="00E904D8">
        <w:rPr>
          <w:b/>
          <w:szCs w:val="20"/>
        </w:rPr>
        <w:t>he working pattern dictated by the placement provider</w:t>
      </w:r>
      <w:r w:rsidR="002A1393" w:rsidRPr="00E904D8">
        <w:rPr>
          <w:b/>
          <w:szCs w:val="20"/>
        </w:rPr>
        <w:t>.</w:t>
      </w:r>
    </w:p>
    <w:p w:rsidR="0048284C" w:rsidRPr="00E904D8" w:rsidRDefault="0048284C" w:rsidP="0048284C">
      <w:pPr>
        <w:pStyle w:val="ListParagraph"/>
        <w:jc w:val="both"/>
        <w:rPr>
          <w:b/>
          <w:szCs w:val="20"/>
        </w:rPr>
      </w:pPr>
    </w:p>
    <w:p w:rsidR="004E6B1B" w:rsidRPr="00E904D8" w:rsidRDefault="00FC4C2C" w:rsidP="00E73498">
      <w:pPr>
        <w:pStyle w:val="ListParagraph"/>
        <w:numPr>
          <w:ilvl w:val="0"/>
          <w:numId w:val="4"/>
        </w:numPr>
        <w:jc w:val="both"/>
        <w:rPr>
          <w:b/>
          <w:szCs w:val="20"/>
        </w:rPr>
      </w:pPr>
      <w:r w:rsidRPr="00E904D8">
        <w:rPr>
          <w:b/>
          <w:szCs w:val="20"/>
        </w:rPr>
        <w:t xml:space="preserve">Accredited Placements – Tied to an </w:t>
      </w:r>
      <w:r w:rsidR="004E6B1B" w:rsidRPr="00E904D8">
        <w:rPr>
          <w:b/>
          <w:szCs w:val="20"/>
        </w:rPr>
        <w:t xml:space="preserve">accredited </w:t>
      </w:r>
      <w:r w:rsidR="0048284C" w:rsidRPr="00E904D8">
        <w:rPr>
          <w:b/>
          <w:szCs w:val="20"/>
        </w:rPr>
        <w:t>Student</w:t>
      </w:r>
      <w:r w:rsidR="006D3DDA" w:rsidRPr="00E904D8">
        <w:rPr>
          <w:b/>
          <w:szCs w:val="20"/>
        </w:rPr>
        <w:t xml:space="preserve"> works with </w:t>
      </w:r>
      <w:r w:rsidR="004113C3" w:rsidRPr="00E904D8">
        <w:rPr>
          <w:b/>
          <w:szCs w:val="20"/>
        </w:rPr>
        <w:t>the provider</w:t>
      </w:r>
      <w:r w:rsidR="006D3DDA" w:rsidRPr="00E904D8">
        <w:rPr>
          <w:b/>
          <w:szCs w:val="20"/>
        </w:rPr>
        <w:t xml:space="preserve"> </w:t>
      </w:r>
      <w:r w:rsidR="00E73498" w:rsidRPr="00E904D8">
        <w:rPr>
          <w:b/>
          <w:szCs w:val="20"/>
        </w:rPr>
        <w:t>whilst meeting the targets of their module</w:t>
      </w:r>
      <w:r w:rsidR="00D3144C" w:rsidRPr="00E904D8">
        <w:rPr>
          <w:b/>
          <w:szCs w:val="20"/>
        </w:rPr>
        <w:t xml:space="preserve"> at the same time! </w:t>
      </w:r>
    </w:p>
    <w:p w:rsidR="007F1B0B" w:rsidRPr="00E904D8" w:rsidRDefault="007F1B0B" w:rsidP="0047063D">
      <w:pPr>
        <w:rPr>
          <w:rFonts w:ascii="Verdana" w:hAnsi="Verdana"/>
          <w:b/>
          <w:sz w:val="20"/>
          <w:szCs w:val="20"/>
        </w:rPr>
      </w:pPr>
    </w:p>
    <w:p w:rsidR="0047063D" w:rsidRPr="007D6830" w:rsidRDefault="00CF55BB" w:rsidP="0047063D">
      <w:pPr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>The Opportunity…</w:t>
      </w:r>
    </w:p>
    <w:p w:rsidR="00EF64D6" w:rsidRPr="007D6830" w:rsidRDefault="00EF64D6" w:rsidP="0047063D">
      <w:pPr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 xml:space="preserve">You </w:t>
      </w:r>
      <w:r w:rsidR="00C0354E">
        <w:rPr>
          <w:rFonts w:ascii="Verdana" w:hAnsi="Verdana"/>
          <w:sz w:val="20"/>
          <w:szCs w:val="20"/>
        </w:rPr>
        <w:t xml:space="preserve">can </w:t>
      </w:r>
      <w:r w:rsidRPr="007D6830">
        <w:rPr>
          <w:rFonts w:ascii="Verdana" w:hAnsi="Verdana"/>
          <w:sz w:val="20"/>
          <w:szCs w:val="20"/>
        </w:rPr>
        <w:t>benefit from a placement in your organisation in the following ways…</w:t>
      </w:r>
    </w:p>
    <w:p w:rsidR="0035784F" w:rsidRPr="007D6830" w:rsidRDefault="002A1393" w:rsidP="00EF64D6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Gaining a</w:t>
      </w:r>
      <w:r w:rsidR="00EF64D6" w:rsidRPr="007D6830">
        <w:rPr>
          <w:szCs w:val="20"/>
        </w:rPr>
        <w:t xml:space="preserve"> </w:t>
      </w:r>
      <w:r w:rsidR="00E73498">
        <w:rPr>
          <w:szCs w:val="20"/>
        </w:rPr>
        <w:t>committed 2</w:t>
      </w:r>
      <w:r w:rsidR="00E73498" w:rsidRPr="00E73498">
        <w:rPr>
          <w:szCs w:val="20"/>
          <w:vertAlign w:val="superscript"/>
        </w:rPr>
        <w:t>nd</w:t>
      </w:r>
      <w:r w:rsidR="00E73498">
        <w:rPr>
          <w:szCs w:val="20"/>
        </w:rPr>
        <w:t xml:space="preserve"> year </w:t>
      </w:r>
      <w:r w:rsidR="00EF64D6" w:rsidRPr="007D6830">
        <w:rPr>
          <w:szCs w:val="20"/>
        </w:rPr>
        <w:t xml:space="preserve">Undergraduate to </w:t>
      </w:r>
      <w:r w:rsidR="00173E7B" w:rsidRPr="007D6830">
        <w:rPr>
          <w:szCs w:val="20"/>
        </w:rPr>
        <w:t>assist</w:t>
      </w:r>
      <w:r w:rsidR="00C0354E">
        <w:rPr>
          <w:szCs w:val="20"/>
        </w:rPr>
        <w:t xml:space="preserve"> your organisation</w:t>
      </w:r>
      <w:r w:rsidR="00EF64D6" w:rsidRPr="007D6830">
        <w:rPr>
          <w:szCs w:val="20"/>
        </w:rPr>
        <w:t>.  Do you need a specific time-dependent project or repo</w:t>
      </w:r>
      <w:r w:rsidR="00173E7B" w:rsidRPr="007D6830">
        <w:rPr>
          <w:szCs w:val="20"/>
        </w:rPr>
        <w:t>r</w:t>
      </w:r>
      <w:r w:rsidR="00EF64D6" w:rsidRPr="007D6830">
        <w:rPr>
          <w:szCs w:val="20"/>
        </w:rPr>
        <w:t>t created</w:t>
      </w:r>
      <w:r w:rsidR="00173E7B" w:rsidRPr="007D6830">
        <w:rPr>
          <w:szCs w:val="20"/>
        </w:rPr>
        <w:t>?  Are</w:t>
      </w:r>
      <w:r w:rsidR="00EF64D6" w:rsidRPr="007D6830">
        <w:rPr>
          <w:szCs w:val="20"/>
        </w:rPr>
        <w:t xml:space="preserve"> you looking for more day</w:t>
      </w:r>
      <w:r w:rsidR="00173E7B" w:rsidRPr="007D6830">
        <w:rPr>
          <w:szCs w:val="20"/>
        </w:rPr>
        <w:t xml:space="preserve"> to</w:t>
      </w:r>
      <w:r w:rsidR="00EF64D6" w:rsidRPr="007D6830">
        <w:rPr>
          <w:szCs w:val="20"/>
        </w:rPr>
        <w:t xml:space="preserve"> day support</w:t>
      </w:r>
      <w:r w:rsidR="0035784F" w:rsidRPr="007D6830">
        <w:rPr>
          <w:szCs w:val="20"/>
        </w:rPr>
        <w:t xml:space="preserve"> such as a </w:t>
      </w:r>
      <w:r w:rsidR="00173E7B" w:rsidRPr="007D6830">
        <w:rPr>
          <w:szCs w:val="20"/>
        </w:rPr>
        <w:t>Communications</w:t>
      </w:r>
      <w:r w:rsidR="0035784F" w:rsidRPr="007D6830">
        <w:rPr>
          <w:szCs w:val="20"/>
        </w:rPr>
        <w:t xml:space="preserve"> </w:t>
      </w:r>
      <w:r w:rsidR="00173E7B" w:rsidRPr="007D6830">
        <w:rPr>
          <w:szCs w:val="20"/>
        </w:rPr>
        <w:t>or Media O</w:t>
      </w:r>
      <w:r w:rsidR="004449C2" w:rsidRPr="007D6830">
        <w:rPr>
          <w:szCs w:val="20"/>
        </w:rPr>
        <w:t>fficer</w:t>
      </w:r>
      <w:r>
        <w:rPr>
          <w:szCs w:val="20"/>
        </w:rPr>
        <w:t>,</w:t>
      </w:r>
      <w:r w:rsidR="00173E7B" w:rsidRPr="007D6830">
        <w:rPr>
          <w:szCs w:val="20"/>
        </w:rPr>
        <w:t xml:space="preserve"> R</w:t>
      </w:r>
      <w:r w:rsidR="0035784F" w:rsidRPr="007D6830">
        <w:rPr>
          <w:szCs w:val="20"/>
        </w:rPr>
        <w:t>e</w:t>
      </w:r>
      <w:r w:rsidR="00173E7B" w:rsidRPr="007D6830">
        <w:rPr>
          <w:szCs w:val="20"/>
        </w:rPr>
        <w:t>searcher</w:t>
      </w:r>
      <w:r w:rsidR="004449C2" w:rsidRPr="007D6830">
        <w:rPr>
          <w:szCs w:val="20"/>
        </w:rPr>
        <w:t xml:space="preserve"> or a Data A</w:t>
      </w:r>
      <w:r w:rsidR="00C0354E">
        <w:rPr>
          <w:szCs w:val="20"/>
        </w:rPr>
        <w:t>nalyst</w:t>
      </w:r>
      <w:r w:rsidR="0035784F" w:rsidRPr="007D6830">
        <w:rPr>
          <w:szCs w:val="20"/>
        </w:rPr>
        <w:t>?</w:t>
      </w:r>
    </w:p>
    <w:p w:rsidR="0035784F" w:rsidRPr="007D6830" w:rsidRDefault="00C0354E" w:rsidP="00EF64D6">
      <w:pPr>
        <w:pStyle w:val="ListParagraph"/>
        <w:numPr>
          <w:ilvl w:val="0"/>
          <w:numId w:val="3"/>
        </w:numPr>
        <w:rPr>
          <w:szCs w:val="20"/>
        </w:rPr>
      </w:pPr>
      <w:r>
        <w:rPr>
          <w:szCs w:val="20"/>
        </w:rPr>
        <w:t>No cost</w:t>
      </w:r>
      <w:r w:rsidR="0035784F" w:rsidRPr="007D6830">
        <w:rPr>
          <w:szCs w:val="20"/>
        </w:rPr>
        <w:t xml:space="preserve">: The only </w:t>
      </w:r>
      <w:r w:rsidR="004449C2" w:rsidRPr="007D6830">
        <w:rPr>
          <w:szCs w:val="20"/>
        </w:rPr>
        <w:t>cost to</w:t>
      </w:r>
      <w:r w:rsidR="0035784F" w:rsidRPr="007D6830">
        <w:rPr>
          <w:szCs w:val="20"/>
        </w:rPr>
        <w:t xml:space="preserve"> you as an organisation</w:t>
      </w:r>
      <w:r w:rsidR="008F0579" w:rsidRPr="007D6830">
        <w:rPr>
          <w:szCs w:val="20"/>
        </w:rPr>
        <w:t xml:space="preserve"> in most </w:t>
      </w:r>
      <w:r w:rsidR="004449C2" w:rsidRPr="007D6830">
        <w:rPr>
          <w:szCs w:val="20"/>
        </w:rPr>
        <w:t>cases</w:t>
      </w:r>
      <w:r w:rsidR="0035784F" w:rsidRPr="007D6830">
        <w:rPr>
          <w:szCs w:val="20"/>
        </w:rPr>
        <w:t xml:space="preserve"> is in the time you spend inducting and supporting the </w:t>
      </w:r>
      <w:r w:rsidR="0048284C">
        <w:rPr>
          <w:szCs w:val="20"/>
        </w:rPr>
        <w:t>Student</w:t>
      </w:r>
      <w:r w:rsidR="0035784F" w:rsidRPr="007D6830">
        <w:rPr>
          <w:szCs w:val="20"/>
        </w:rPr>
        <w:t xml:space="preserve"> whilst they are with you</w:t>
      </w:r>
      <w:r w:rsidR="004449C2" w:rsidRPr="007D6830">
        <w:rPr>
          <w:szCs w:val="20"/>
        </w:rPr>
        <w:t>.</w:t>
      </w:r>
    </w:p>
    <w:p w:rsidR="008F0579" w:rsidRPr="007D6830" w:rsidRDefault="004449C2" w:rsidP="00EF64D6">
      <w:pPr>
        <w:pStyle w:val="ListParagraph"/>
        <w:numPr>
          <w:ilvl w:val="0"/>
          <w:numId w:val="3"/>
        </w:numPr>
        <w:rPr>
          <w:szCs w:val="20"/>
        </w:rPr>
      </w:pPr>
      <w:r w:rsidRPr="007D6830">
        <w:rPr>
          <w:szCs w:val="20"/>
        </w:rPr>
        <w:t>Enhancing</w:t>
      </w:r>
      <w:r w:rsidR="0035784F" w:rsidRPr="007D6830">
        <w:rPr>
          <w:szCs w:val="20"/>
        </w:rPr>
        <w:t xml:space="preserve"> your </w:t>
      </w:r>
      <w:r w:rsidRPr="007D6830">
        <w:rPr>
          <w:szCs w:val="20"/>
        </w:rPr>
        <w:t xml:space="preserve">organisation’s reputation within </w:t>
      </w:r>
      <w:r w:rsidR="0035784F" w:rsidRPr="007D6830">
        <w:rPr>
          <w:szCs w:val="20"/>
        </w:rPr>
        <w:t>Nottinghamshire and</w:t>
      </w:r>
      <w:r w:rsidR="00C0354E">
        <w:rPr>
          <w:szCs w:val="20"/>
        </w:rPr>
        <w:t xml:space="preserve"> the</w:t>
      </w:r>
      <w:r w:rsidR="0035784F" w:rsidRPr="007D6830">
        <w:rPr>
          <w:szCs w:val="20"/>
        </w:rPr>
        <w:t xml:space="preserve"> surrounding communit</w:t>
      </w:r>
      <w:r w:rsidR="008F0579" w:rsidRPr="007D6830">
        <w:rPr>
          <w:szCs w:val="20"/>
        </w:rPr>
        <w:t>y</w:t>
      </w:r>
      <w:r w:rsidR="004113C3">
        <w:rPr>
          <w:szCs w:val="20"/>
        </w:rPr>
        <w:t>,</w:t>
      </w:r>
      <w:r w:rsidR="008F0579" w:rsidRPr="007D6830">
        <w:rPr>
          <w:szCs w:val="20"/>
        </w:rPr>
        <w:t xml:space="preserve"> </w:t>
      </w:r>
      <w:r w:rsidRPr="007D6830">
        <w:rPr>
          <w:szCs w:val="20"/>
        </w:rPr>
        <w:t xml:space="preserve">plus </w:t>
      </w:r>
      <w:r w:rsidR="008F0579" w:rsidRPr="007D6830">
        <w:rPr>
          <w:szCs w:val="20"/>
        </w:rPr>
        <w:t>the op</w:t>
      </w:r>
      <w:r w:rsidRPr="007D6830">
        <w:rPr>
          <w:szCs w:val="20"/>
        </w:rPr>
        <w:t xml:space="preserve">portunity to work with a </w:t>
      </w:r>
      <w:r w:rsidR="002A1393">
        <w:rPr>
          <w:szCs w:val="20"/>
        </w:rPr>
        <w:t>W</w:t>
      </w:r>
      <w:r w:rsidRPr="007D6830">
        <w:rPr>
          <w:szCs w:val="20"/>
        </w:rPr>
        <w:t xml:space="preserve">orld Top 100 University, </w:t>
      </w:r>
      <w:r w:rsidR="008F0579" w:rsidRPr="007D6830">
        <w:rPr>
          <w:szCs w:val="20"/>
        </w:rPr>
        <w:t>part of the prestigious Russell Group</w:t>
      </w:r>
      <w:r w:rsidR="002A1393">
        <w:rPr>
          <w:szCs w:val="20"/>
        </w:rPr>
        <w:t>.</w:t>
      </w:r>
    </w:p>
    <w:p w:rsidR="008F0579" w:rsidRPr="007D6830" w:rsidRDefault="004449C2" w:rsidP="00EF64D6">
      <w:pPr>
        <w:pStyle w:val="ListParagraph"/>
        <w:numPr>
          <w:ilvl w:val="0"/>
          <w:numId w:val="3"/>
        </w:numPr>
        <w:rPr>
          <w:szCs w:val="20"/>
        </w:rPr>
      </w:pPr>
      <w:r w:rsidRPr="007D6830">
        <w:rPr>
          <w:szCs w:val="20"/>
        </w:rPr>
        <w:t>A golden opportunity to build</w:t>
      </w:r>
      <w:r w:rsidR="008F0579" w:rsidRPr="007D6830">
        <w:rPr>
          <w:szCs w:val="20"/>
        </w:rPr>
        <w:t xml:space="preserve"> up contacts and networks within the University</w:t>
      </w:r>
      <w:r w:rsidRPr="007D6830">
        <w:rPr>
          <w:szCs w:val="20"/>
        </w:rPr>
        <w:t xml:space="preserve"> environment.</w:t>
      </w:r>
    </w:p>
    <w:p w:rsidR="00BE7BE3" w:rsidRPr="007D6830" w:rsidRDefault="00BE7BE3" w:rsidP="00EF64D6">
      <w:pPr>
        <w:pStyle w:val="ListParagraph"/>
        <w:numPr>
          <w:ilvl w:val="0"/>
          <w:numId w:val="3"/>
        </w:numPr>
        <w:rPr>
          <w:szCs w:val="20"/>
        </w:rPr>
      </w:pPr>
      <w:r w:rsidRPr="007D6830">
        <w:rPr>
          <w:szCs w:val="20"/>
        </w:rPr>
        <w:lastRenderedPageBreak/>
        <w:t>All ou</w:t>
      </w:r>
      <w:r w:rsidR="0048284C">
        <w:rPr>
          <w:szCs w:val="20"/>
        </w:rPr>
        <w:t xml:space="preserve">r Students who </w:t>
      </w:r>
      <w:r w:rsidR="002A1393">
        <w:rPr>
          <w:szCs w:val="20"/>
        </w:rPr>
        <w:t xml:space="preserve">apply </w:t>
      </w:r>
      <w:r w:rsidR="0048284C">
        <w:rPr>
          <w:szCs w:val="20"/>
        </w:rPr>
        <w:t>for the P</w:t>
      </w:r>
      <w:r w:rsidR="002A1393">
        <w:rPr>
          <w:szCs w:val="20"/>
        </w:rPr>
        <w:t>lacement</w:t>
      </w:r>
      <w:r w:rsidR="0048284C">
        <w:rPr>
          <w:szCs w:val="20"/>
        </w:rPr>
        <w:t xml:space="preserve"> Module through a work based process including, CV, Statement of Interest and interview process</w:t>
      </w:r>
      <w:r w:rsidR="004449C2" w:rsidRPr="007D6830">
        <w:rPr>
          <w:szCs w:val="20"/>
        </w:rPr>
        <w:t xml:space="preserve">, so you are in </w:t>
      </w:r>
      <w:r w:rsidR="002A1393">
        <w:rPr>
          <w:szCs w:val="20"/>
        </w:rPr>
        <w:t xml:space="preserve">full </w:t>
      </w:r>
      <w:r w:rsidR="004449C2" w:rsidRPr="007D6830">
        <w:rPr>
          <w:szCs w:val="20"/>
        </w:rPr>
        <w:t>control to</w:t>
      </w:r>
      <w:r w:rsidRPr="007D6830">
        <w:rPr>
          <w:szCs w:val="20"/>
        </w:rPr>
        <w:t xml:space="preserve"> </w:t>
      </w:r>
      <w:r w:rsidR="004449C2" w:rsidRPr="007D6830">
        <w:rPr>
          <w:szCs w:val="20"/>
        </w:rPr>
        <w:t>select</w:t>
      </w:r>
      <w:r w:rsidRPr="007D6830">
        <w:rPr>
          <w:szCs w:val="20"/>
        </w:rPr>
        <w:t xml:space="preserve"> the best</w:t>
      </w:r>
      <w:r w:rsidR="002A1393">
        <w:rPr>
          <w:szCs w:val="20"/>
        </w:rPr>
        <w:t>.</w:t>
      </w:r>
    </w:p>
    <w:p w:rsidR="00BE7BE3" w:rsidRDefault="004449C2" w:rsidP="00EF64D6">
      <w:pPr>
        <w:pStyle w:val="ListParagraph"/>
        <w:numPr>
          <w:ilvl w:val="0"/>
          <w:numId w:val="3"/>
        </w:numPr>
        <w:rPr>
          <w:szCs w:val="20"/>
        </w:rPr>
      </w:pPr>
      <w:r w:rsidRPr="007D6830">
        <w:rPr>
          <w:szCs w:val="20"/>
        </w:rPr>
        <w:t xml:space="preserve">All </w:t>
      </w:r>
      <w:r w:rsidR="00E904D8">
        <w:rPr>
          <w:szCs w:val="20"/>
        </w:rPr>
        <w:t>Student Placements</w:t>
      </w:r>
      <w:r w:rsidR="00BE7BE3" w:rsidRPr="007D6830">
        <w:rPr>
          <w:szCs w:val="20"/>
        </w:rPr>
        <w:t xml:space="preserve"> undergo pre-placement training and have on-</w:t>
      </w:r>
      <w:r w:rsidRPr="007D6830">
        <w:rPr>
          <w:szCs w:val="20"/>
        </w:rPr>
        <w:t>placement mentor support from the U</w:t>
      </w:r>
      <w:r w:rsidR="00BE7BE3" w:rsidRPr="007D6830">
        <w:rPr>
          <w:szCs w:val="20"/>
        </w:rPr>
        <w:t>niversity</w:t>
      </w:r>
      <w:r w:rsidRPr="007D6830">
        <w:rPr>
          <w:szCs w:val="20"/>
        </w:rPr>
        <w:t>.  We also support you as the</w:t>
      </w:r>
      <w:r w:rsidR="00BE7BE3" w:rsidRPr="007D6830">
        <w:rPr>
          <w:szCs w:val="20"/>
        </w:rPr>
        <w:t xml:space="preserve"> placement provider!</w:t>
      </w:r>
    </w:p>
    <w:p w:rsidR="003463FF" w:rsidRDefault="003463FF" w:rsidP="003463FF">
      <w:pPr>
        <w:rPr>
          <w:b/>
          <w:sz w:val="24"/>
          <w:szCs w:val="24"/>
        </w:rPr>
      </w:pPr>
    </w:p>
    <w:p w:rsidR="003463FF" w:rsidRPr="0018737C" w:rsidRDefault="003463FF" w:rsidP="003463FF">
      <w:pPr>
        <w:rPr>
          <w:b/>
          <w:sz w:val="24"/>
          <w:szCs w:val="24"/>
        </w:rPr>
      </w:pPr>
      <w:r w:rsidRPr="0018737C">
        <w:rPr>
          <w:b/>
          <w:sz w:val="24"/>
          <w:szCs w:val="24"/>
        </w:rPr>
        <w:t>The organisation, although the project may be seen as a small part of operations, must:</w:t>
      </w:r>
    </w:p>
    <w:p w:rsidR="003463FF" w:rsidRPr="003463FF" w:rsidRDefault="00F372CC" w:rsidP="003463FF">
      <w:pPr>
        <w:pStyle w:val="ListParagraph"/>
        <w:numPr>
          <w:ilvl w:val="0"/>
          <w:numId w:val="5"/>
        </w:numPr>
        <w:spacing w:after="200" w:line="276" w:lineRule="auto"/>
        <w:rPr>
          <w:szCs w:val="20"/>
        </w:rPr>
      </w:pPr>
      <w:r>
        <w:rPr>
          <w:szCs w:val="20"/>
        </w:rPr>
        <w:t>T</w:t>
      </w:r>
      <w:r w:rsidR="003463FF" w:rsidRPr="003463FF">
        <w:rPr>
          <w:szCs w:val="20"/>
        </w:rPr>
        <w:t>reat recruitment and selection professionally</w:t>
      </w:r>
      <w:r>
        <w:rPr>
          <w:szCs w:val="20"/>
        </w:rPr>
        <w:t>.</w:t>
      </w:r>
    </w:p>
    <w:p w:rsidR="003463FF" w:rsidRPr="003463FF" w:rsidRDefault="00F372CC" w:rsidP="003463FF">
      <w:pPr>
        <w:pStyle w:val="ListParagraph"/>
        <w:numPr>
          <w:ilvl w:val="0"/>
          <w:numId w:val="5"/>
        </w:numPr>
        <w:spacing w:after="200" w:line="276" w:lineRule="auto"/>
        <w:rPr>
          <w:szCs w:val="20"/>
        </w:rPr>
      </w:pPr>
      <w:r>
        <w:rPr>
          <w:szCs w:val="20"/>
        </w:rPr>
        <w:t>E</w:t>
      </w:r>
      <w:r w:rsidR="003463FF" w:rsidRPr="003463FF">
        <w:rPr>
          <w:szCs w:val="20"/>
        </w:rPr>
        <w:t>nsure a good induction into the team, the organisation’s policies and principles, the project</w:t>
      </w:r>
      <w:r>
        <w:rPr>
          <w:szCs w:val="20"/>
        </w:rPr>
        <w:t>.</w:t>
      </w:r>
    </w:p>
    <w:p w:rsidR="003463FF" w:rsidRPr="003463FF" w:rsidRDefault="00F372CC" w:rsidP="003463FF">
      <w:pPr>
        <w:pStyle w:val="ListParagraph"/>
        <w:numPr>
          <w:ilvl w:val="0"/>
          <w:numId w:val="5"/>
        </w:numPr>
        <w:spacing w:after="200" w:line="276" w:lineRule="auto"/>
        <w:rPr>
          <w:szCs w:val="20"/>
        </w:rPr>
      </w:pPr>
      <w:r>
        <w:rPr>
          <w:szCs w:val="20"/>
        </w:rPr>
        <w:t>H</w:t>
      </w:r>
      <w:r w:rsidR="003463FF" w:rsidRPr="003463FF">
        <w:rPr>
          <w:szCs w:val="20"/>
        </w:rPr>
        <w:t>ave a clear idea of the project aims and objectives before the start of the Placement</w:t>
      </w:r>
      <w:r>
        <w:rPr>
          <w:szCs w:val="20"/>
        </w:rPr>
        <w:t>.</w:t>
      </w:r>
    </w:p>
    <w:p w:rsidR="003463FF" w:rsidRPr="003463FF" w:rsidRDefault="00F372CC" w:rsidP="003463FF">
      <w:pPr>
        <w:pStyle w:val="ListParagraph"/>
        <w:numPr>
          <w:ilvl w:val="0"/>
          <w:numId w:val="5"/>
        </w:numPr>
        <w:spacing w:after="200" w:line="276" w:lineRule="auto"/>
        <w:rPr>
          <w:szCs w:val="20"/>
        </w:rPr>
      </w:pPr>
      <w:r>
        <w:rPr>
          <w:szCs w:val="20"/>
        </w:rPr>
        <w:t>P</w:t>
      </w:r>
      <w:r w:rsidR="003463FF" w:rsidRPr="003463FF">
        <w:rPr>
          <w:szCs w:val="20"/>
        </w:rPr>
        <w:t>rovide appropriate levels of support for the placement holder throughout the project to ensure project success and that the outcomes are used to better the organisation</w:t>
      </w:r>
      <w:r>
        <w:rPr>
          <w:szCs w:val="20"/>
        </w:rPr>
        <w:t>.</w:t>
      </w:r>
    </w:p>
    <w:p w:rsidR="00E07157" w:rsidRPr="00F372CC" w:rsidRDefault="00F372CC" w:rsidP="00F372CC">
      <w:pPr>
        <w:pStyle w:val="ListParagraph"/>
        <w:numPr>
          <w:ilvl w:val="0"/>
          <w:numId w:val="5"/>
        </w:numPr>
        <w:spacing w:after="200" w:line="276" w:lineRule="auto"/>
        <w:rPr>
          <w:szCs w:val="20"/>
        </w:rPr>
      </w:pPr>
      <w:r>
        <w:rPr>
          <w:szCs w:val="20"/>
        </w:rPr>
        <w:t>H</w:t>
      </w:r>
      <w:r w:rsidR="003463FF" w:rsidRPr="003463FF">
        <w:rPr>
          <w:szCs w:val="20"/>
        </w:rPr>
        <w:t>ave an allocated Mentor who can also liaise with the University Mentor</w:t>
      </w:r>
      <w:r w:rsidR="003463FF">
        <w:rPr>
          <w:szCs w:val="20"/>
        </w:rPr>
        <w:t xml:space="preserve"> and provide feedback to the University mid-way through the placement via email and by a short written report on the student’s contribution and development by the end of the placement.</w:t>
      </w:r>
    </w:p>
    <w:p w:rsidR="00173E7B" w:rsidRPr="007D6830" w:rsidRDefault="00173E7B" w:rsidP="00D947E3">
      <w:pPr>
        <w:rPr>
          <w:rFonts w:ascii="Verdana" w:hAnsi="Verdana"/>
          <w:b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 xml:space="preserve">Skillsets and </w:t>
      </w:r>
      <w:r w:rsidR="004113C3">
        <w:rPr>
          <w:rFonts w:ascii="Verdana" w:hAnsi="Verdana"/>
          <w:b/>
          <w:sz w:val="20"/>
          <w:szCs w:val="20"/>
        </w:rPr>
        <w:t>c</w:t>
      </w:r>
      <w:r w:rsidRPr="007D6830">
        <w:rPr>
          <w:rFonts w:ascii="Verdana" w:hAnsi="Verdana"/>
          <w:b/>
          <w:sz w:val="20"/>
          <w:szCs w:val="20"/>
        </w:rPr>
        <w:t xml:space="preserve">ompetencies that </w:t>
      </w:r>
      <w:r w:rsidR="00E904D8">
        <w:rPr>
          <w:rFonts w:ascii="Verdana" w:hAnsi="Verdana"/>
          <w:b/>
          <w:sz w:val="20"/>
          <w:szCs w:val="20"/>
        </w:rPr>
        <w:t>Humanities Department</w:t>
      </w:r>
      <w:r w:rsidRPr="007D6830">
        <w:rPr>
          <w:rFonts w:ascii="Verdana" w:hAnsi="Verdana"/>
          <w:b/>
          <w:sz w:val="20"/>
          <w:szCs w:val="20"/>
        </w:rPr>
        <w:t xml:space="preserve"> Students </w:t>
      </w:r>
      <w:r w:rsidR="004113C3">
        <w:rPr>
          <w:rFonts w:ascii="Verdana" w:hAnsi="Verdana"/>
          <w:b/>
          <w:sz w:val="20"/>
          <w:szCs w:val="20"/>
        </w:rPr>
        <w:t>provide</w:t>
      </w:r>
      <w:r w:rsidRPr="007D6830">
        <w:rPr>
          <w:rFonts w:ascii="Verdana" w:hAnsi="Verdana"/>
          <w:b/>
          <w:sz w:val="20"/>
          <w:szCs w:val="20"/>
        </w:rPr>
        <w:t xml:space="preserve"> Skills:</w:t>
      </w:r>
    </w:p>
    <w:p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Communications</w:t>
      </w:r>
    </w:p>
    <w:p w:rsidR="00173E7B" w:rsidRDefault="00AA3319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PR, </w:t>
      </w:r>
      <w:r w:rsidR="00173E7B" w:rsidRPr="007D6830">
        <w:rPr>
          <w:szCs w:val="20"/>
        </w:rPr>
        <w:t>Marketing</w:t>
      </w:r>
      <w:r w:rsidR="00846084">
        <w:rPr>
          <w:szCs w:val="20"/>
        </w:rPr>
        <w:t xml:space="preserve"> and Branding</w:t>
      </w:r>
    </w:p>
    <w:p w:rsidR="00AA3319" w:rsidRPr="007D6830" w:rsidRDefault="00AA3319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Curating</w:t>
      </w:r>
    </w:p>
    <w:p w:rsidR="00173E7B" w:rsidRPr="00CA6175" w:rsidRDefault="00173E7B" w:rsidP="00181C7F">
      <w:pPr>
        <w:pStyle w:val="ListParagraph"/>
        <w:numPr>
          <w:ilvl w:val="0"/>
          <w:numId w:val="1"/>
        </w:numPr>
        <w:rPr>
          <w:szCs w:val="20"/>
        </w:rPr>
      </w:pPr>
      <w:r w:rsidRPr="00CA6175">
        <w:rPr>
          <w:szCs w:val="20"/>
        </w:rPr>
        <w:t>Research skills</w:t>
      </w:r>
      <w:r w:rsidR="00CA6175" w:rsidRPr="00CA6175">
        <w:rPr>
          <w:szCs w:val="20"/>
        </w:rPr>
        <w:t xml:space="preserve"> and r</w:t>
      </w:r>
      <w:r w:rsidRPr="00CA6175">
        <w:rPr>
          <w:szCs w:val="20"/>
        </w:rPr>
        <w:t>esearch design</w:t>
      </w:r>
    </w:p>
    <w:p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Quantitative and qualitative data analysis</w:t>
      </w:r>
    </w:p>
    <w:p w:rsidR="00173E7B" w:rsidRPr="007D6830" w:rsidRDefault="00AA3319" w:rsidP="00173E7B">
      <w:pPr>
        <w:pStyle w:val="ListParagraph"/>
        <w:numPr>
          <w:ilvl w:val="0"/>
          <w:numId w:val="1"/>
        </w:numPr>
        <w:rPr>
          <w:szCs w:val="20"/>
        </w:rPr>
      </w:pPr>
      <w:r w:rsidRPr="00682236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FC2A92" wp14:editId="6AFA086A">
                <wp:simplePos x="0" y="0"/>
                <wp:positionH relativeFrom="page">
                  <wp:posOffset>4613910</wp:posOffset>
                </wp:positionH>
                <wp:positionV relativeFrom="page">
                  <wp:posOffset>5974715</wp:posOffset>
                </wp:positionV>
                <wp:extent cx="2296160" cy="3051175"/>
                <wp:effectExtent l="57150" t="38100" r="85090" b="920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305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236" w:rsidRPr="00682236" w:rsidRDefault="00682236" w:rsidP="00F372CC">
                            <w:pPr>
                              <w:spacing w:after="0" w:line="360" w:lineRule="auto"/>
                              <w:jc w:val="center"/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82236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“Arts graduates are able to take in complex information, process it quickly, and articulate the merits. This is vital for any organisation.”</w:t>
                            </w:r>
                          </w:p>
                          <w:p w:rsidR="00682236" w:rsidRPr="00682236" w:rsidRDefault="00682236" w:rsidP="00682236">
                            <w:pPr>
                              <w:spacing w:after="0" w:line="360" w:lineRule="auto"/>
                              <w:jc w:val="center"/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82236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Geoff Baker</w:t>
                            </w:r>
                          </w:p>
                          <w:p w:rsidR="00682236" w:rsidRPr="00682236" w:rsidRDefault="00682236" w:rsidP="00682236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82236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CEO, ICN (Specialist App</w:t>
                            </w:r>
                            <w:r w:rsidR="00AA3319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Pr="00682236"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publisher</w:t>
                            </w:r>
                            <w:r>
                              <w:rPr>
                                <w:rFonts w:eastAsiaTheme="minorEastAsia" w:hAnsi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3pt;margin-top:470.45pt;width:180.8pt;height:2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" o:allowincell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inset="10.8pt,7.2pt,10.8pt,7.2pt">
                  <w:txbxContent>
                    <w:p w:rsidR="00682236" w:rsidRPr="00682236" w:rsidRDefault="00682236" w:rsidP="00F372CC">
                      <w:pPr>
                        <w:spacing w:after="0" w:line="360" w:lineRule="auto"/>
                        <w:jc w:val="center"/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682236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“Arts graduates are able to take in complex information, process it quickly, and articulate the merits. This is vital for any organisation.”</w:t>
                      </w:r>
                    </w:p>
                    <w:p w:rsidR="00682236" w:rsidRPr="00682236" w:rsidRDefault="00682236" w:rsidP="00682236">
                      <w:pPr>
                        <w:spacing w:after="0" w:line="360" w:lineRule="auto"/>
                        <w:jc w:val="center"/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</w:pPr>
                      <w:r w:rsidRPr="00682236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Geoff Baker</w:t>
                      </w:r>
                    </w:p>
                    <w:p w:rsidR="00682236" w:rsidRPr="00682236" w:rsidRDefault="00682236" w:rsidP="00682236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682236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CEO, ICN (Specialist App</w:t>
                      </w:r>
                      <w:r w:rsidR="00AA3319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Pr="00682236"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publisher</w:t>
                      </w:r>
                      <w:r>
                        <w:rPr>
                          <w:rFonts w:eastAsiaTheme="minorEastAsia" w:hAnsi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  <w:lang w:eastAsia="en-GB"/>
                        </w:rPr>
                        <w:t>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73E7B" w:rsidRPr="007D6830">
        <w:rPr>
          <w:szCs w:val="20"/>
        </w:rPr>
        <w:t>Collecting</w:t>
      </w:r>
      <w:r w:rsidR="004113C3">
        <w:rPr>
          <w:szCs w:val="20"/>
        </w:rPr>
        <w:t>,</w:t>
      </w:r>
      <w:r w:rsidR="00173E7B" w:rsidRPr="007D6830">
        <w:rPr>
          <w:szCs w:val="20"/>
        </w:rPr>
        <w:t xml:space="preserve"> </w:t>
      </w:r>
      <w:r w:rsidR="00D643B9">
        <w:rPr>
          <w:szCs w:val="20"/>
        </w:rPr>
        <w:t xml:space="preserve">evaluating </w:t>
      </w:r>
      <w:r w:rsidR="00173E7B" w:rsidRPr="007D6830">
        <w:rPr>
          <w:szCs w:val="20"/>
        </w:rPr>
        <w:t>and collating data</w:t>
      </w:r>
    </w:p>
    <w:p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Presentation skills</w:t>
      </w:r>
    </w:p>
    <w:p w:rsidR="00173E7B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DD7B44">
        <w:rPr>
          <w:szCs w:val="20"/>
        </w:rPr>
        <w:t>Debating</w:t>
      </w:r>
      <w:r w:rsidR="00DD7B44" w:rsidRPr="00DD7B44">
        <w:rPr>
          <w:szCs w:val="20"/>
        </w:rPr>
        <w:t xml:space="preserve"> and n</w:t>
      </w:r>
      <w:r w:rsidRPr="00DD7B44">
        <w:rPr>
          <w:szCs w:val="20"/>
        </w:rPr>
        <w:t>egotiation</w:t>
      </w:r>
    </w:p>
    <w:p w:rsidR="0064217F" w:rsidRPr="00DD7B44" w:rsidRDefault="0064217F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Ethics – Critical Thinking</w:t>
      </w:r>
    </w:p>
    <w:p w:rsidR="00AA3319" w:rsidRDefault="00AA3319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Public Engagement</w:t>
      </w:r>
    </w:p>
    <w:p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Networking</w:t>
      </w:r>
    </w:p>
    <w:p w:rsidR="00173E7B" w:rsidRPr="007D6830" w:rsidRDefault="00CA6175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Designing and conducting s</w:t>
      </w:r>
      <w:r w:rsidR="00173E7B" w:rsidRPr="007D6830">
        <w:rPr>
          <w:szCs w:val="20"/>
        </w:rPr>
        <w:t>urveys</w:t>
      </w:r>
    </w:p>
    <w:p w:rsidR="00173E7B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Market research</w:t>
      </w:r>
    </w:p>
    <w:p w:rsidR="009C733C" w:rsidRPr="007D6830" w:rsidRDefault="009C733C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Field Reports</w:t>
      </w:r>
    </w:p>
    <w:p w:rsidR="00173E7B" w:rsidRPr="007D6830" w:rsidRDefault="00CA6175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Statistical analysis</w:t>
      </w:r>
    </w:p>
    <w:p w:rsidR="00173E7B" w:rsidRPr="007D6830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Editing and copywriting</w:t>
      </w:r>
    </w:p>
    <w:p w:rsidR="00173E7B" w:rsidRDefault="00173E7B" w:rsidP="00173E7B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Critical and evaluative thinking</w:t>
      </w:r>
    </w:p>
    <w:p w:rsidR="0048284C" w:rsidRDefault="00C67E14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Transcribing data to digitalisation</w:t>
      </w:r>
    </w:p>
    <w:p w:rsidR="0064217F" w:rsidRDefault="0064217F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Reading messages through texts</w:t>
      </w:r>
    </w:p>
    <w:p w:rsidR="0064217F" w:rsidRDefault="0064217F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Metaphysics – the fabric/nature of things</w:t>
      </w:r>
    </w:p>
    <w:p w:rsidR="009C733C" w:rsidRDefault="009C733C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Project Management</w:t>
      </w:r>
    </w:p>
    <w:p w:rsidR="00AA3319" w:rsidRPr="007D6830" w:rsidRDefault="00AA3319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Development and Event Organisation</w:t>
      </w:r>
    </w:p>
    <w:p w:rsidR="00D643B9" w:rsidRDefault="00D643B9" w:rsidP="00D947E3">
      <w:pPr>
        <w:rPr>
          <w:rFonts w:ascii="Verdana" w:hAnsi="Verdana"/>
          <w:b/>
          <w:sz w:val="20"/>
          <w:szCs w:val="20"/>
        </w:rPr>
      </w:pPr>
    </w:p>
    <w:p w:rsidR="00173E7B" w:rsidRPr="007D6830" w:rsidRDefault="00173E7B" w:rsidP="00D947E3">
      <w:pPr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>Knowledge Areas:</w:t>
      </w:r>
    </w:p>
    <w:p w:rsidR="00173E7B" w:rsidRPr="007D6830" w:rsidRDefault="00C67E14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Archaeological sites/Companies</w:t>
      </w:r>
    </w:p>
    <w:p w:rsidR="0064217F" w:rsidRDefault="0064217F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Ancient History</w:t>
      </w:r>
    </w:p>
    <w:p w:rsidR="0064217F" w:rsidRDefault="0064217F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Archival work</w:t>
      </w:r>
    </w:p>
    <w:p w:rsidR="0064217F" w:rsidRDefault="0064217F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lastRenderedPageBreak/>
        <w:t>Charities</w:t>
      </w:r>
    </w:p>
    <w:p w:rsidR="00173E7B" w:rsidRPr="007D6830" w:rsidRDefault="00C67E14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 xml:space="preserve">Historical </w:t>
      </w:r>
      <w:r w:rsidR="00173E7B" w:rsidRPr="007D6830">
        <w:rPr>
          <w:szCs w:val="20"/>
        </w:rPr>
        <w:t>Languages</w:t>
      </w:r>
    </w:p>
    <w:p w:rsidR="00173E7B" w:rsidRPr="007D6830" w:rsidRDefault="00C67E14" w:rsidP="00173E7B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History of Art</w:t>
      </w:r>
    </w:p>
    <w:p w:rsidR="00D643B9" w:rsidRPr="0064217F" w:rsidRDefault="00D643B9" w:rsidP="0064217F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Social and G</w:t>
      </w:r>
      <w:r w:rsidR="00173E7B" w:rsidRPr="007D6830">
        <w:rPr>
          <w:szCs w:val="20"/>
        </w:rPr>
        <w:t>lobal Justice</w:t>
      </w:r>
      <w:r w:rsidR="00C67E14">
        <w:rPr>
          <w:szCs w:val="20"/>
        </w:rPr>
        <w:t xml:space="preserve"> </w:t>
      </w:r>
    </w:p>
    <w:p w:rsidR="0064217F" w:rsidRDefault="0064217F" w:rsidP="00D643B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Library Services</w:t>
      </w:r>
    </w:p>
    <w:p w:rsidR="00D643B9" w:rsidRPr="007D6830" w:rsidRDefault="00D643B9" w:rsidP="00D643B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Local government</w:t>
      </w:r>
    </w:p>
    <w:p w:rsidR="0064217F" w:rsidRDefault="0064217F" w:rsidP="00D643B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Museums and Galleries</w:t>
      </w:r>
    </w:p>
    <w:p w:rsidR="0064217F" w:rsidRDefault="0064217F" w:rsidP="00D643B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Refugee and Immigration Forum</w:t>
      </w:r>
    </w:p>
    <w:p w:rsidR="0064217F" w:rsidRPr="006B63DF" w:rsidRDefault="0064217F" w:rsidP="006B63DF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Schools – Delivery of project based subjects</w:t>
      </w:r>
    </w:p>
    <w:p w:rsidR="0064217F" w:rsidRDefault="0064217F" w:rsidP="0064217F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Social Philosophy – race/justice/gender</w:t>
      </w:r>
    </w:p>
    <w:p w:rsidR="00D643B9" w:rsidRPr="007D6830" w:rsidRDefault="007167AF" w:rsidP="00D643B9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Politics of</w:t>
      </w:r>
      <w:r w:rsidR="00D643B9" w:rsidRPr="007D6830">
        <w:rPr>
          <w:szCs w:val="20"/>
        </w:rPr>
        <w:t xml:space="preserve"> race</w:t>
      </w:r>
    </w:p>
    <w:p w:rsidR="00D643B9" w:rsidRPr="007D6830" w:rsidRDefault="00D643B9" w:rsidP="00D643B9">
      <w:pPr>
        <w:pStyle w:val="ListParagraph"/>
        <w:numPr>
          <w:ilvl w:val="0"/>
          <w:numId w:val="1"/>
        </w:numPr>
        <w:rPr>
          <w:szCs w:val="20"/>
        </w:rPr>
      </w:pPr>
      <w:r w:rsidRPr="007D6830">
        <w:rPr>
          <w:szCs w:val="20"/>
        </w:rPr>
        <w:t>Gender politics</w:t>
      </w:r>
    </w:p>
    <w:p w:rsidR="00173E7B" w:rsidRPr="0064217F" w:rsidRDefault="00173E7B" w:rsidP="0064217F">
      <w:pPr>
        <w:pStyle w:val="ListParagraph"/>
        <w:rPr>
          <w:szCs w:val="20"/>
        </w:rPr>
      </w:pPr>
    </w:p>
    <w:p w:rsidR="00E65FC3" w:rsidRDefault="00E65FC3" w:rsidP="0047063D">
      <w:pPr>
        <w:rPr>
          <w:rFonts w:ascii="Verdana" w:hAnsi="Verdana"/>
          <w:b/>
          <w:sz w:val="20"/>
          <w:szCs w:val="20"/>
        </w:rPr>
      </w:pPr>
    </w:p>
    <w:p w:rsidR="0047063D" w:rsidRPr="007D6830" w:rsidRDefault="007363D3" w:rsidP="0047063D">
      <w:pPr>
        <w:rPr>
          <w:rFonts w:ascii="Verdana" w:hAnsi="Verdana"/>
          <w:b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 xml:space="preserve">Interested? </w:t>
      </w:r>
      <w:r w:rsidR="00791CD9" w:rsidRPr="007D6830">
        <w:rPr>
          <w:rFonts w:ascii="Verdana" w:hAnsi="Verdana"/>
          <w:b/>
          <w:sz w:val="20"/>
          <w:szCs w:val="20"/>
        </w:rPr>
        <w:t>Nex</w:t>
      </w:r>
      <w:r w:rsidR="00D947E3" w:rsidRPr="007D6830">
        <w:rPr>
          <w:rFonts w:ascii="Verdana" w:hAnsi="Verdana"/>
          <w:b/>
          <w:sz w:val="20"/>
          <w:szCs w:val="20"/>
        </w:rPr>
        <w:t>t steps…</w:t>
      </w:r>
    </w:p>
    <w:p w:rsidR="007363D3" w:rsidRPr="007D6830" w:rsidRDefault="007363D3" w:rsidP="0047063D">
      <w:pPr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>I</w:t>
      </w:r>
      <w:r w:rsidR="0047063D" w:rsidRPr="007D6830">
        <w:rPr>
          <w:rFonts w:ascii="Verdana" w:hAnsi="Verdana"/>
          <w:sz w:val="20"/>
          <w:szCs w:val="20"/>
        </w:rPr>
        <w:t xml:space="preserve">f you are </w:t>
      </w:r>
      <w:r w:rsidRPr="007D6830">
        <w:rPr>
          <w:rFonts w:ascii="Verdana" w:hAnsi="Verdana"/>
          <w:sz w:val="20"/>
          <w:szCs w:val="20"/>
        </w:rPr>
        <w:t>interested in offering or developing</w:t>
      </w:r>
      <w:r w:rsidR="0047063D" w:rsidRPr="007D6830">
        <w:rPr>
          <w:rFonts w:ascii="Verdana" w:hAnsi="Verdana"/>
          <w:sz w:val="20"/>
          <w:szCs w:val="20"/>
        </w:rPr>
        <w:t xml:space="preserve"> placements in any of the above areas</w:t>
      </w:r>
      <w:r w:rsidRPr="007D6830">
        <w:rPr>
          <w:rFonts w:ascii="Verdana" w:hAnsi="Verdana"/>
          <w:sz w:val="20"/>
          <w:szCs w:val="20"/>
        </w:rPr>
        <w:t xml:space="preserve">, please contact </w:t>
      </w:r>
      <w:r w:rsidR="00C67E14">
        <w:rPr>
          <w:rFonts w:ascii="Verdana" w:hAnsi="Verdana"/>
          <w:sz w:val="20"/>
          <w:szCs w:val="20"/>
        </w:rPr>
        <w:t>Helen Stevenson</w:t>
      </w:r>
      <w:r w:rsidRPr="007D6830">
        <w:rPr>
          <w:rFonts w:ascii="Verdana" w:hAnsi="Verdana"/>
          <w:sz w:val="20"/>
          <w:szCs w:val="20"/>
        </w:rPr>
        <w:t xml:space="preserve"> at </w:t>
      </w:r>
      <w:hyperlink r:id="rId11" w:history="1">
        <w:r w:rsidR="00C67E14" w:rsidRPr="00D64015">
          <w:rPr>
            <w:rStyle w:val="Hyperlink"/>
            <w:rFonts w:ascii="Verdana" w:hAnsi="Verdana"/>
            <w:sz w:val="20"/>
            <w:szCs w:val="20"/>
          </w:rPr>
          <w:t>Helen.Stevenson@nottingham.ac.uk</w:t>
        </w:r>
      </w:hyperlink>
      <w:r w:rsidR="00C67E14">
        <w:rPr>
          <w:rFonts w:ascii="Verdana" w:hAnsi="Verdana"/>
          <w:sz w:val="20"/>
          <w:szCs w:val="20"/>
        </w:rPr>
        <w:t xml:space="preserve"> at 0115 9515862</w:t>
      </w:r>
      <w:r w:rsidR="00E904D8">
        <w:rPr>
          <w:rFonts w:ascii="Verdana" w:hAnsi="Verdana"/>
          <w:sz w:val="20"/>
          <w:szCs w:val="20"/>
        </w:rPr>
        <w:t xml:space="preserve"> </w:t>
      </w:r>
      <w:r w:rsidRPr="007D6830">
        <w:rPr>
          <w:rFonts w:ascii="Verdana" w:hAnsi="Verdana"/>
          <w:sz w:val="20"/>
          <w:szCs w:val="20"/>
        </w:rPr>
        <w:t xml:space="preserve"> </w:t>
      </w:r>
      <w:r w:rsidR="00C67E14">
        <w:rPr>
          <w:rFonts w:ascii="Verdana" w:hAnsi="Verdana"/>
          <w:sz w:val="20"/>
          <w:szCs w:val="20"/>
        </w:rPr>
        <w:t xml:space="preserve"> (Mon – Thurs 9.15 – 5.15) </w:t>
      </w:r>
      <w:r w:rsidR="00153E34" w:rsidRPr="007D6830">
        <w:rPr>
          <w:rFonts w:ascii="Verdana" w:hAnsi="Verdana"/>
          <w:sz w:val="20"/>
          <w:szCs w:val="20"/>
        </w:rPr>
        <w:t>for</w:t>
      </w:r>
      <w:r w:rsidRPr="007D6830">
        <w:rPr>
          <w:rFonts w:ascii="Verdana" w:hAnsi="Verdana"/>
          <w:sz w:val="20"/>
          <w:szCs w:val="20"/>
        </w:rPr>
        <w:t xml:space="preserve"> more information</w:t>
      </w:r>
      <w:r w:rsidR="00153E34" w:rsidRPr="007D6830">
        <w:rPr>
          <w:rFonts w:ascii="Verdana" w:hAnsi="Verdana"/>
          <w:sz w:val="20"/>
          <w:szCs w:val="20"/>
        </w:rPr>
        <w:t xml:space="preserve"> and to</w:t>
      </w:r>
      <w:r w:rsidRPr="007D6830">
        <w:rPr>
          <w:rFonts w:ascii="Verdana" w:hAnsi="Verdana"/>
          <w:sz w:val="20"/>
          <w:szCs w:val="20"/>
        </w:rPr>
        <w:t xml:space="preserve"> discuss your ideas.</w:t>
      </w:r>
    </w:p>
    <w:p w:rsidR="003463FF" w:rsidRDefault="003463FF" w:rsidP="0047063D">
      <w:pPr>
        <w:rPr>
          <w:rFonts w:ascii="Verdana" w:hAnsi="Verdana"/>
          <w:b/>
          <w:sz w:val="20"/>
          <w:szCs w:val="20"/>
        </w:rPr>
      </w:pPr>
    </w:p>
    <w:p w:rsidR="0047063D" w:rsidRPr="007D6830" w:rsidRDefault="00525458" w:rsidP="0047063D">
      <w:pPr>
        <w:rPr>
          <w:rFonts w:ascii="Verdana" w:hAnsi="Verdana"/>
          <w:b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>Process summary</w:t>
      </w:r>
    </w:p>
    <w:p w:rsidR="00CD6F4D" w:rsidRPr="007D6830" w:rsidRDefault="00CD6F4D" w:rsidP="0047063D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 xml:space="preserve">We take a role brief from </w:t>
      </w:r>
      <w:r w:rsidR="007F1B0B" w:rsidRPr="007D6830">
        <w:rPr>
          <w:szCs w:val="20"/>
        </w:rPr>
        <w:t>you</w:t>
      </w:r>
      <w:r w:rsidR="00E904D8">
        <w:rPr>
          <w:szCs w:val="20"/>
        </w:rPr>
        <w:t>;</w:t>
      </w:r>
      <w:r w:rsidR="00C67E14">
        <w:rPr>
          <w:szCs w:val="20"/>
        </w:rPr>
        <w:t xml:space="preserve"> confirm</w:t>
      </w:r>
      <w:r w:rsidRPr="007D6830">
        <w:rPr>
          <w:szCs w:val="20"/>
        </w:rPr>
        <w:t xml:space="preserve"> start dates, location, duration, hours and any desirable/essential criteria</w:t>
      </w:r>
      <w:r w:rsidR="00153E34" w:rsidRPr="007D6830">
        <w:rPr>
          <w:szCs w:val="20"/>
        </w:rPr>
        <w:t>.</w:t>
      </w:r>
    </w:p>
    <w:p w:rsidR="00CD6F4D" w:rsidRPr="007D6830" w:rsidRDefault="00CD6F4D" w:rsidP="0047063D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 xml:space="preserve">We advertise the </w:t>
      </w:r>
      <w:r w:rsidR="00153E34" w:rsidRPr="007D6830">
        <w:rPr>
          <w:szCs w:val="20"/>
        </w:rPr>
        <w:t>role</w:t>
      </w:r>
      <w:r w:rsidRPr="007D6830">
        <w:rPr>
          <w:szCs w:val="20"/>
        </w:rPr>
        <w:t xml:space="preserve"> internally with </w:t>
      </w:r>
      <w:r w:rsidR="00153E34" w:rsidRPr="007D6830">
        <w:rPr>
          <w:szCs w:val="20"/>
        </w:rPr>
        <w:t>a closing</w:t>
      </w:r>
      <w:r w:rsidRPr="007D6830">
        <w:rPr>
          <w:szCs w:val="20"/>
        </w:rPr>
        <w:t xml:space="preserve"> date and </w:t>
      </w:r>
      <w:r w:rsidR="00153E34" w:rsidRPr="007D6830">
        <w:rPr>
          <w:szCs w:val="20"/>
        </w:rPr>
        <w:t>provisional</w:t>
      </w:r>
      <w:r w:rsidRPr="007D6830">
        <w:rPr>
          <w:szCs w:val="20"/>
        </w:rPr>
        <w:t xml:space="preserve"> interview dates and </w:t>
      </w:r>
      <w:r w:rsidR="00153E34" w:rsidRPr="007D6830">
        <w:rPr>
          <w:szCs w:val="20"/>
        </w:rPr>
        <w:t>using a structured application</w:t>
      </w:r>
      <w:r w:rsidRPr="007D6830">
        <w:rPr>
          <w:szCs w:val="20"/>
        </w:rPr>
        <w:t xml:space="preserve"> form</w:t>
      </w:r>
      <w:r w:rsidR="00153E34" w:rsidRPr="007D6830">
        <w:rPr>
          <w:szCs w:val="20"/>
        </w:rPr>
        <w:t>.</w:t>
      </w:r>
    </w:p>
    <w:p w:rsidR="00BE7BE3" w:rsidRPr="007D6830" w:rsidRDefault="00BE7BE3" w:rsidP="0047063D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 xml:space="preserve">Interviews. </w:t>
      </w:r>
      <w:r w:rsidR="00153E34" w:rsidRPr="007D6830">
        <w:rPr>
          <w:szCs w:val="20"/>
        </w:rPr>
        <w:t xml:space="preserve">You chose how many to shortlist.  </w:t>
      </w:r>
      <w:r w:rsidRPr="007D6830">
        <w:rPr>
          <w:szCs w:val="20"/>
        </w:rPr>
        <w:t xml:space="preserve"> We </w:t>
      </w:r>
      <w:r w:rsidR="006C3EA1">
        <w:rPr>
          <w:szCs w:val="20"/>
        </w:rPr>
        <w:t xml:space="preserve">also </w:t>
      </w:r>
      <w:r w:rsidRPr="007D6830">
        <w:rPr>
          <w:szCs w:val="20"/>
        </w:rPr>
        <w:t>offer interview</w:t>
      </w:r>
      <w:r w:rsidR="006C3EA1">
        <w:rPr>
          <w:szCs w:val="20"/>
        </w:rPr>
        <w:t xml:space="preserve"> room</w:t>
      </w:r>
      <w:r w:rsidRPr="007D6830">
        <w:rPr>
          <w:szCs w:val="20"/>
        </w:rPr>
        <w:t xml:space="preserve"> </w:t>
      </w:r>
      <w:r w:rsidR="00153E34" w:rsidRPr="007D6830">
        <w:rPr>
          <w:szCs w:val="20"/>
        </w:rPr>
        <w:t>facilities</w:t>
      </w:r>
      <w:r w:rsidR="006C3EA1">
        <w:rPr>
          <w:szCs w:val="20"/>
        </w:rPr>
        <w:t xml:space="preserve"> at the university free of charge.</w:t>
      </w:r>
    </w:p>
    <w:p w:rsidR="00BE7BE3" w:rsidRPr="007D6830" w:rsidRDefault="00153E34" w:rsidP="0047063D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>Placement</w:t>
      </w:r>
      <w:r w:rsidR="00BE7BE3" w:rsidRPr="007D6830">
        <w:rPr>
          <w:szCs w:val="20"/>
        </w:rPr>
        <w:t xml:space="preserve"> offers </w:t>
      </w:r>
      <w:r w:rsidRPr="007D6830">
        <w:rPr>
          <w:szCs w:val="20"/>
        </w:rPr>
        <w:t xml:space="preserve">are </w:t>
      </w:r>
      <w:r w:rsidR="00BE7BE3" w:rsidRPr="007D6830">
        <w:rPr>
          <w:szCs w:val="20"/>
        </w:rPr>
        <w:t xml:space="preserve">made </w:t>
      </w:r>
      <w:r w:rsidRPr="007D6830">
        <w:rPr>
          <w:szCs w:val="20"/>
        </w:rPr>
        <w:t xml:space="preserve">by </w:t>
      </w:r>
      <w:proofErr w:type="gramStart"/>
      <w:r w:rsidRPr="007D6830">
        <w:rPr>
          <w:szCs w:val="20"/>
        </w:rPr>
        <w:t>yourself</w:t>
      </w:r>
      <w:proofErr w:type="gramEnd"/>
      <w:r w:rsidRPr="007D6830">
        <w:rPr>
          <w:szCs w:val="20"/>
        </w:rPr>
        <w:t xml:space="preserve"> </w:t>
      </w:r>
      <w:r w:rsidR="006C3EA1">
        <w:rPr>
          <w:szCs w:val="20"/>
        </w:rPr>
        <w:t>to</w:t>
      </w:r>
      <w:r w:rsidR="00BE7BE3" w:rsidRPr="007D6830">
        <w:rPr>
          <w:szCs w:val="20"/>
        </w:rPr>
        <w:t xml:space="preserve"> successful </w:t>
      </w:r>
      <w:r w:rsidRPr="007D6830">
        <w:rPr>
          <w:szCs w:val="20"/>
        </w:rPr>
        <w:t>candidates</w:t>
      </w:r>
      <w:r w:rsidR="00BE7BE3" w:rsidRPr="007D6830">
        <w:rPr>
          <w:szCs w:val="20"/>
        </w:rPr>
        <w:t xml:space="preserve"> and a contract signed and risk assessment </w:t>
      </w:r>
      <w:r w:rsidRPr="007D6830">
        <w:rPr>
          <w:szCs w:val="20"/>
        </w:rPr>
        <w:t>undertaken</w:t>
      </w:r>
      <w:r w:rsidR="006C3EA1">
        <w:rPr>
          <w:szCs w:val="20"/>
        </w:rPr>
        <w:t>.</w:t>
      </w:r>
    </w:p>
    <w:p w:rsidR="00BE7BE3" w:rsidRDefault="00BE7BE3" w:rsidP="0047063D">
      <w:pPr>
        <w:pStyle w:val="ListParagraph"/>
        <w:numPr>
          <w:ilvl w:val="0"/>
          <w:numId w:val="2"/>
        </w:numPr>
        <w:rPr>
          <w:szCs w:val="20"/>
        </w:rPr>
      </w:pPr>
      <w:r w:rsidRPr="007D6830">
        <w:rPr>
          <w:szCs w:val="20"/>
        </w:rPr>
        <w:t>Preplacement training</w:t>
      </w:r>
      <w:r w:rsidR="00153E34" w:rsidRPr="007D6830">
        <w:rPr>
          <w:szCs w:val="20"/>
        </w:rPr>
        <w:t xml:space="preserve"> and support </w:t>
      </w:r>
      <w:r w:rsidR="006C3EA1">
        <w:rPr>
          <w:szCs w:val="20"/>
        </w:rPr>
        <w:t xml:space="preserve">takes place </w:t>
      </w:r>
      <w:r w:rsidR="00153E34" w:rsidRPr="007D6830">
        <w:rPr>
          <w:szCs w:val="20"/>
        </w:rPr>
        <w:t xml:space="preserve">with the </w:t>
      </w:r>
      <w:r w:rsidR="00C67E14">
        <w:rPr>
          <w:szCs w:val="20"/>
        </w:rPr>
        <w:t>student applicant</w:t>
      </w:r>
      <w:r w:rsidRPr="007D6830">
        <w:rPr>
          <w:szCs w:val="20"/>
        </w:rPr>
        <w:t xml:space="preserve"> </w:t>
      </w:r>
      <w:r w:rsidR="00153E34" w:rsidRPr="007D6830">
        <w:rPr>
          <w:szCs w:val="20"/>
        </w:rPr>
        <w:t>before they start</w:t>
      </w:r>
      <w:r w:rsidR="00E904D8">
        <w:rPr>
          <w:szCs w:val="20"/>
        </w:rPr>
        <w:t>.</w:t>
      </w:r>
    </w:p>
    <w:p w:rsidR="003463FF" w:rsidRPr="007D6830" w:rsidRDefault="003463FF" w:rsidP="0047063D">
      <w:pPr>
        <w:pStyle w:val="ListParagraph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The appropriate documentation will be </w:t>
      </w:r>
      <w:r w:rsidR="00682236">
        <w:rPr>
          <w:szCs w:val="20"/>
        </w:rPr>
        <w:t>sent to you and all relevant parties to ensure clear objectives and policy are in place.</w:t>
      </w:r>
    </w:p>
    <w:p w:rsidR="00153E34" w:rsidRPr="007D6830" w:rsidRDefault="00153E34" w:rsidP="00153E34">
      <w:pPr>
        <w:ind w:left="360"/>
        <w:rPr>
          <w:rFonts w:ascii="Verdana" w:hAnsi="Verdana"/>
          <w:sz w:val="20"/>
          <w:szCs w:val="20"/>
        </w:rPr>
      </w:pPr>
    </w:p>
    <w:p w:rsidR="00153E34" w:rsidRPr="007D6830" w:rsidRDefault="00153E34" w:rsidP="00153E34">
      <w:pPr>
        <w:rPr>
          <w:rFonts w:ascii="Verdana" w:hAnsi="Verdana"/>
          <w:b/>
          <w:sz w:val="20"/>
          <w:szCs w:val="20"/>
        </w:rPr>
      </w:pPr>
      <w:r w:rsidRPr="007D6830">
        <w:rPr>
          <w:rFonts w:ascii="Verdana" w:hAnsi="Verdana"/>
          <w:b/>
          <w:sz w:val="20"/>
          <w:szCs w:val="20"/>
        </w:rPr>
        <w:t>Timelines</w:t>
      </w:r>
    </w:p>
    <w:p w:rsidR="00153E34" w:rsidRPr="007D6830" w:rsidRDefault="00153E34" w:rsidP="00153E34">
      <w:pPr>
        <w:rPr>
          <w:rFonts w:ascii="Verdana" w:hAnsi="Verdana"/>
          <w:sz w:val="20"/>
          <w:szCs w:val="20"/>
        </w:rPr>
      </w:pPr>
      <w:r w:rsidRPr="007D6830">
        <w:rPr>
          <w:rFonts w:ascii="Verdana" w:hAnsi="Verdana"/>
          <w:sz w:val="20"/>
          <w:szCs w:val="20"/>
        </w:rPr>
        <w:t xml:space="preserve">There will be some natural restrictions (exams and holidays) of when </w:t>
      </w:r>
      <w:proofErr w:type="spellStart"/>
      <w:r w:rsidRPr="007D6830">
        <w:rPr>
          <w:rFonts w:ascii="Verdana" w:hAnsi="Verdana"/>
          <w:sz w:val="20"/>
          <w:szCs w:val="20"/>
        </w:rPr>
        <w:t>Placees</w:t>
      </w:r>
      <w:proofErr w:type="spellEnd"/>
      <w:r w:rsidRPr="007D6830">
        <w:rPr>
          <w:rFonts w:ascii="Verdana" w:hAnsi="Verdana"/>
          <w:sz w:val="20"/>
          <w:szCs w:val="20"/>
        </w:rPr>
        <w:t xml:space="preserve"> </w:t>
      </w:r>
      <w:r w:rsidR="00791CD9" w:rsidRPr="007D6830">
        <w:rPr>
          <w:rFonts w:ascii="Verdana" w:hAnsi="Verdana"/>
          <w:sz w:val="20"/>
          <w:szCs w:val="20"/>
        </w:rPr>
        <w:t>can work</w:t>
      </w:r>
      <w:r w:rsidRPr="007D6830">
        <w:rPr>
          <w:rFonts w:ascii="Verdana" w:hAnsi="Verdana"/>
          <w:sz w:val="20"/>
          <w:szCs w:val="20"/>
        </w:rPr>
        <w:t xml:space="preserve"> on placement, but these </w:t>
      </w:r>
      <w:r w:rsidR="00791CD9" w:rsidRPr="007D6830">
        <w:rPr>
          <w:rFonts w:ascii="Verdana" w:hAnsi="Verdana"/>
          <w:sz w:val="20"/>
          <w:szCs w:val="20"/>
        </w:rPr>
        <w:t>are</w:t>
      </w:r>
      <w:r w:rsidRPr="007D6830">
        <w:rPr>
          <w:rFonts w:ascii="Verdana" w:hAnsi="Verdana"/>
          <w:sz w:val="20"/>
          <w:szCs w:val="20"/>
        </w:rPr>
        <w:t xml:space="preserve"> negotiated at the start</w:t>
      </w:r>
      <w:r w:rsidR="00791CD9" w:rsidRPr="007D6830">
        <w:rPr>
          <w:rFonts w:ascii="Verdana" w:hAnsi="Verdana"/>
          <w:sz w:val="20"/>
          <w:szCs w:val="20"/>
        </w:rPr>
        <w:t xml:space="preserve"> of the process</w:t>
      </w:r>
      <w:r w:rsidRPr="007D6830">
        <w:rPr>
          <w:rFonts w:ascii="Verdana" w:hAnsi="Verdana"/>
          <w:sz w:val="20"/>
          <w:szCs w:val="20"/>
        </w:rPr>
        <w:t>.</w:t>
      </w:r>
    </w:p>
    <w:p w:rsidR="00153E34" w:rsidRPr="00E904D8" w:rsidRDefault="00153E34" w:rsidP="00153E34">
      <w:pPr>
        <w:pStyle w:val="ListParagraph"/>
        <w:numPr>
          <w:ilvl w:val="0"/>
          <w:numId w:val="2"/>
        </w:numPr>
        <w:rPr>
          <w:b/>
          <w:szCs w:val="20"/>
        </w:rPr>
      </w:pPr>
      <w:r w:rsidRPr="00E904D8">
        <w:rPr>
          <w:b/>
          <w:szCs w:val="20"/>
        </w:rPr>
        <w:t>Autumn Term:</w:t>
      </w:r>
      <w:r w:rsidR="00C67E14" w:rsidRPr="00E904D8">
        <w:rPr>
          <w:b/>
          <w:szCs w:val="20"/>
        </w:rPr>
        <w:t xml:space="preserve"> </w:t>
      </w:r>
      <w:r w:rsidR="00C67E14" w:rsidRPr="00E904D8">
        <w:rPr>
          <w:b/>
          <w:szCs w:val="20"/>
        </w:rPr>
        <w:tab/>
      </w:r>
      <w:r w:rsidR="00791CD9" w:rsidRPr="00E904D8">
        <w:rPr>
          <w:b/>
          <w:szCs w:val="20"/>
        </w:rPr>
        <w:t>Mid-September</w:t>
      </w:r>
      <w:r w:rsidRPr="00E904D8">
        <w:rPr>
          <w:b/>
          <w:szCs w:val="20"/>
        </w:rPr>
        <w:t xml:space="preserve"> to </w:t>
      </w:r>
      <w:r w:rsidR="00791CD9" w:rsidRPr="00E904D8">
        <w:rPr>
          <w:b/>
          <w:szCs w:val="20"/>
        </w:rPr>
        <w:t>Mid-December</w:t>
      </w:r>
      <w:r w:rsidR="00C67E14" w:rsidRPr="00E904D8">
        <w:rPr>
          <w:b/>
          <w:szCs w:val="20"/>
        </w:rPr>
        <w:t xml:space="preserve"> – in-house training</w:t>
      </w:r>
    </w:p>
    <w:p w:rsidR="00E904D8" w:rsidRPr="00E904D8" w:rsidRDefault="00E904D8" w:rsidP="00E904D8">
      <w:pPr>
        <w:pStyle w:val="ListParagraph"/>
        <w:rPr>
          <w:b/>
          <w:szCs w:val="20"/>
        </w:rPr>
      </w:pPr>
    </w:p>
    <w:p w:rsidR="00E904D8" w:rsidRDefault="00C67E14" w:rsidP="00153E34">
      <w:pPr>
        <w:pStyle w:val="ListParagraph"/>
        <w:numPr>
          <w:ilvl w:val="0"/>
          <w:numId w:val="2"/>
        </w:numPr>
        <w:rPr>
          <w:b/>
          <w:szCs w:val="20"/>
        </w:rPr>
      </w:pPr>
      <w:r w:rsidRPr="00E904D8">
        <w:rPr>
          <w:b/>
          <w:szCs w:val="20"/>
        </w:rPr>
        <w:t xml:space="preserve">Spring Term:  </w:t>
      </w:r>
      <w:r w:rsidRPr="00E904D8">
        <w:rPr>
          <w:b/>
          <w:szCs w:val="20"/>
        </w:rPr>
        <w:tab/>
        <w:t>February</w:t>
      </w:r>
      <w:r w:rsidR="00791CD9" w:rsidRPr="00E904D8">
        <w:rPr>
          <w:b/>
          <w:szCs w:val="20"/>
        </w:rPr>
        <w:t xml:space="preserve"> to</w:t>
      </w:r>
      <w:r w:rsidRPr="00E904D8">
        <w:rPr>
          <w:b/>
          <w:szCs w:val="20"/>
        </w:rPr>
        <w:t xml:space="preserve"> </w:t>
      </w:r>
      <w:r w:rsidR="00153E34" w:rsidRPr="00E904D8">
        <w:rPr>
          <w:b/>
          <w:szCs w:val="20"/>
        </w:rPr>
        <w:t xml:space="preserve">March </w:t>
      </w:r>
      <w:r w:rsidRPr="00E904D8">
        <w:rPr>
          <w:b/>
          <w:szCs w:val="20"/>
        </w:rPr>
        <w:t>student placement active</w:t>
      </w:r>
      <w:r w:rsidR="00E904D8">
        <w:rPr>
          <w:b/>
          <w:szCs w:val="20"/>
        </w:rPr>
        <w:t xml:space="preserve"> in </w:t>
      </w:r>
    </w:p>
    <w:p w:rsidR="00E904D8" w:rsidRPr="00E904D8" w:rsidRDefault="00E904D8" w:rsidP="00E904D8">
      <w:pPr>
        <w:pStyle w:val="ListParagraph"/>
        <w:rPr>
          <w:b/>
          <w:szCs w:val="20"/>
        </w:rPr>
      </w:pPr>
    </w:p>
    <w:p w:rsidR="00153E34" w:rsidRPr="00E904D8" w:rsidRDefault="00E904D8" w:rsidP="00E904D8">
      <w:pPr>
        <w:pStyle w:val="ListParagraph"/>
        <w:ind w:left="2160" w:firstLine="720"/>
        <w:rPr>
          <w:b/>
          <w:szCs w:val="20"/>
        </w:rPr>
      </w:pPr>
      <w:r>
        <w:rPr>
          <w:b/>
          <w:szCs w:val="20"/>
        </w:rPr>
        <w:t>O</w:t>
      </w:r>
      <w:r w:rsidR="00C67E14" w:rsidRPr="00E904D8">
        <w:rPr>
          <w:b/>
          <w:szCs w:val="20"/>
        </w:rPr>
        <w:t>rganisation</w:t>
      </w:r>
    </w:p>
    <w:p w:rsidR="00C67E14" w:rsidRPr="00E904D8" w:rsidRDefault="00C67E14" w:rsidP="00C67E14">
      <w:pPr>
        <w:ind w:left="360"/>
        <w:rPr>
          <w:b/>
          <w:szCs w:val="20"/>
        </w:rPr>
      </w:pPr>
    </w:p>
    <w:p w:rsidR="00E4628E" w:rsidRPr="00E4628E" w:rsidRDefault="00153E34" w:rsidP="00C67E14">
      <w:pPr>
        <w:ind w:left="360"/>
        <w:rPr>
          <w:sz w:val="28"/>
          <w:szCs w:val="28"/>
        </w:rPr>
      </w:pPr>
      <w:r w:rsidRPr="00C67E14">
        <w:rPr>
          <w:szCs w:val="20"/>
        </w:rPr>
        <w:t xml:space="preserve">Examinations: </w:t>
      </w:r>
      <w:r w:rsidR="00791CD9" w:rsidRPr="00C67E14">
        <w:rPr>
          <w:szCs w:val="20"/>
        </w:rPr>
        <w:t>students will not be able to</w:t>
      </w:r>
      <w:r w:rsidRPr="00C67E14">
        <w:rPr>
          <w:szCs w:val="20"/>
        </w:rPr>
        <w:t xml:space="preserve"> commit </w:t>
      </w:r>
      <w:r w:rsidR="007F1B0B" w:rsidRPr="00C67E14">
        <w:rPr>
          <w:szCs w:val="20"/>
        </w:rPr>
        <w:t>to placements</w:t>
      </w:r>
      <w:r w:rsidRPr="00C67E14">
        <w:rPr>
          <w:szCs w:val="20"/>
        </w:rPr>
        <w:t xml:space="preserve"> during their exam</w:t>
      </w:r>
      <w:r w:rsidR="006C3EA1" w:rsidRPr="00C67E14">
        <w:rPr>
          <w:szCs w:val="20"/>
        </w:rPr>
        <w:t xml:space="preserve"> times.  These vary but tend to</w:t>
      </w:r>
      <w:r w:rsidRPr="00C67E14">
        <w:rPr>
          <w:szCs w:val="20"/>
        </w:rPr>
        <w:t xml:space="preserve"> be </w:t>
      </w:r>
      <w:r w:rsidR="00FB58C3" w:rsidRPr="00C67E14">
        <w:rPr>
          <w:szCs w:val="20"/>
        </w:rPr>
        <w:t>mid-January</w:t>
      </w:r>
      <w:r w:rsidRPr="00C67E14">
        <w:rPr>
          <w:szCs w:val="20"/>
        </w:rPr>
        <w:t xml:space="preserve"> and </w:t>
      </w:r>
      <w:r w:rsidR="00FB58C3" w:rsidRPr="00C67E14">
        <w:rPr>
          <w:szCs w:val="20"/>
        </w:rPr>
        <w:t>mid-May</w:t>
      </w:r>
      <w:r w:rsidR="00134806">
        <w:rPr>
          <w:szCs w:val="20"/>
        </w:rPr>
        <w:t xml:space="preserve"> to </w:t>
      </w:r>
      <w:proofErr w:type="spellStart"/>
      <w:r w:rsidR="007F1B0B" w:rsidRPr="00C67E14">
        <w:rPr>
          <w:szCs w:val="20"/>
        </w:rPr>
        <w:t xml:space="preserve">mid </w:t>
      </w:r>
      <w:r w:rsidRPr="00C67E14">
        <w:rPr>
          <w:szCs w:val="20"/>
        </w:rPr>
        <w:t>June</w:t>
      </w:r>
      <w:proofErr w:type="spellEnd"/>
      <w:r w:rsidRPr="00C67E14">
        <w:rPr>
          <w:szCs w:val="20"/>
        </w:rPr>
        <w:t xml:space="preserve">  </w:t>
      </w:r>
    </w:p>
    <w:p w:rsidR="00134806" w:rsidRDefault="004E6C71" w:rsidP="00E4628E">
      <w:pPr>
        <w:rPr>
          <w:b/>
          <w:color w:val="002060"/>
          <w:sz w:val="28"/>
          <w:szCs w:val="28"/>
        </w:rPr>
      </w:pPr>
      <w:hyperlink r:id="rId12" w:history="1">
        <w:r w:rsidR="00134806" w:rsidRPr="0029081C">
          <w:rPr>
            <w:rStyle w:val="Hyperlink"/>
            <w:b/>
            <w:sz w:val="28"/>
            <w:szCs w:val="28"/>
          </w:rPr>
          <w:t>https://www.nottingham.ac.uk/humanities/index.aspx</w:t>
        </w:r>
      </w:hyperlink>
    </w:p>
    <w:sectPr w:rsidR="00134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5C" w:rsidRDefault="0080575C" w:rsidP="006B63DF">
      <w:pPr>
        <w:spacing w:after="0" w:line="240" w:lineRule="auto"/>
      </w:pPr>
      <w:r>
        <w:separator/>
      </w:r>
    </w:p>
  </w:endnote>
  <w:endnote w:type="continuationSeparator" w:id="0">
    <w:p w:rsidR="0080575C" w:rsidRDefault="0080575C" w:rsidP="006B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5C" w:rsidRDefault="0080575C" w:rsidP="006B63DF">
      <w:pPr>
        <w:spacing w:after="0" w:line="240" w:lineRule="auto"/>
      </w:pPr>
      <w:r>
        <w:separator/>
      </w:r>
    </w:p>
  </w:footnote>
  <w:footnote w:type="continuationSeparator" w:id="0">
    <w:p w:rsidR="0080575C" w:rsidRDefault="0080575C" w:rsidP="006B6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0C2"/>
    <w:multiLevelType w:val="hybridMultilevel"/>
    <w:tmpl w:val="BEF8BB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86BA4"/>
    <w:multiLevelType w:val="hybridMultilevel"/>
    <w:tmpl w:val="7AA2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458F4"/>
    <w:multiLevelType w:val="hybridMultilevel"/>
    <w:tmpl w:val="C5109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51CF0"/>
    <w:multiLevelType w:val="hybridMultilevel"/>
    <w:tmpl w:val="D82A42B0"/>
    <w:lvl w:ilvl="0" w:tplc="39B06B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F2C56"/>
    <w:multiLevelType w:val="hybridMultilevel"/>
    <w:tmpl w:val="08D2DF0E"/>
    <w:lvl w:ilvl="0" w:tplc="BD8C4E1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E2"/>
    <w:rsid w:val="00043293"/>
    <w:rsid w:val="00065FB0"/>
    <w:rsid w:val="00093660"/>
    <w:rsid w:val="001230AE"/>
    <w:rsid w:val="00134806"/>
    <w:rsid w:val="00153E34"/>
    <w:rsid w:val="00173E7B"/>
    <w:rsid w:val="001B4701"/>
    <w:rsid w:val="0022279D"/>
    <w:rsid w:val="00227261"/>
    <w:rsid w:val="002A1393"/>
    <w:rsid w:val="002F2B7A"/>
    <w:rsid w:val="00321491"/>
    <w:rsid w:val="003463FF"/>
    <w:rsid w:val="00355FC3"/>
    <w:rsid w:val="0035784F"/>
    <w:rsid w:val="003F232D"/>
    <w:rsid w:val="004113C3"/>
    <w:rsid w:val="004449C2"/>
    <w:rsid w:val="0047063D"/>
    <w:rsid w:val="0048284C"/>
    <w:rsid w:val="004B1B07"/>
    <w:rsid w:val="004E6B1B"/>
    <w:rsid w:val="004E6C71"/>
    <w:rsid w:val="00525458"/>
    <w:rsid w:val="00550BB5"/>
    <w:rsid w:val="005822B0"/>
    <w:rsid w:val="00582613"/>
    <w:rsid w:val="00583DE9"/>
    <w:rsid w:val="005D7DED"/>
    <w:rsid w:val="0064217F"/>
    <w:rsid w:val="00682236"/>
    <w:rsid w:val="006B63DF"/>
    <w:rsid w:val="006C3EA1"/>
    <w:rsid w:val="006D3DDA"/>
    <w:rsid w:val="006D6B61"/>
    <w:rsid w:val="006E2F18"/>
    <w:rsid w:val="007167AF"/>
    <w:rsid w:val="007363D3"/>
    <w:rsid w:val="00791CD9"/>
    <w:rsid w:val="007D6830"/>
    <w:rsid w:val="007F1B0B"/>
    <w:rsid w:val="0080575C"/>
    <w:rsid w:val="00846084"/>
    <w:rsid w:val="00853095"/>
    <w:rsid w:val="008802D9"/>
    <w:rsid w:val="0088203B"/>
    <w:rsid w:val="008F0579"/>
    <w:rsid w:val="009471AF"/>
    <w:rsid w:val="009934E2"/>
    <w:rsid w:val="009C733C"/>
    <w:rsid w:val="009C7901"/>
    <w:rsid w:val="00A16208"/>
    <w:rsid w:val="00A2022F"/>
    <w:rsid w:val="00A43608"/>
    <w:rsid w:val="00A919D4"/>
    <w:rsid w:val="00AA2DC6"/>
    <w:rsid w:val="00AA3319"/>
    <w:rsid w:val="00B1792E"/>
    <w:rsid w:val="00B659AB"/>
    <w:rsid w:val="00BE7BE3"/>
    <w:rsid w:val="00C0354E"/>
    <w:rsid w:val="00C37CD8"/>
    <w:rsid w:val="00C416AC"/>
    <w:rsid w:val="00C67E14"/>
    <w:rsid w:val="00CA6175"/>
    <w:rsid w:val="00CD6F4D"/>
    <w:rsid w:val="00CF55BB"/>
    <w:rsid w:val="00D25C35"/>
    <w:rsid w:val="00D3144C"/>
    <w:rsid w:val="00D405FD"/>
    <w:rsid w:val="00D56A32"/>
    <w:rsid w:val="00D643B9"/>
    <w:rsid w:val="00D70525"/>
    <w:rsid w:val="00D947E3"/>
    <w:rsid w:val="00DB436C"/>
    <w:rsid w:val="00DD7B44"/>
    <w:rsid w:val="00E07157"/>
    <w:rsid w:val="00E4628E"/>
    <w:rsid w:val="00E61BD7"/>
    <w:rsid w:val="00E65FC3"/>
    <w:rsid w:val="00E73498"/>
    <w:rsid w:val="00E904D8"/>
    <w:rsid w:val="00EF64D6"/>
    <w:rsid w:val="00F35989"/>
    <w:rsid w:val="00F372CC"/>
    <w:rsid w:val="00F92C95"/>
    <w:rsid w:val="00FB58C3"/>
    <w:rsid w:val="00FC2925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3D"/>
    <w:pPr>
      <w:spacing w:after="0" w:line="240" w:lineRule="auto"/>
      <w:ind w:left="720"/>
      <w:contextualSpacing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736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7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DF"/>
  </w:style>
  <w:style w:type="paragraph" w:styleId="Footer">
    <w:name w:val="footer"/>
    <w:basedOn w:val="Normal"/>
    <w:link w:val="FooterChar"/>
    <w:uiPriority w:val="99"/>
    <w:unhideWhenUsed/>
    <w:rsid w:val="006B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DF"/>
  </w:style>
  <w:style w:type="paragraph" w:styleId="NormalWeb">
    <w:name w:val="Normal (Web)"/>
    <w:basedOn w:val="Normal"/>
    <w:uiPriority w:val="99"/>
    <w:semiHidden/>
    <w:unhideWhenUsed/>
    <w:rsid w:val="0068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3D"/>
    <w:pPr>
      <w:spacing w:after="0" w:line="240" w:lineRule="auto"/>
      <w:ind w:left="720"/>
      <w:contextualSpacing/>
    </w:pPr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7363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167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DF"/>
  </w:style>
  <w:style w:type="paragraph" w:styleId="Footer">
    <w:name w:val="footer"/>
    <w:basedOn w:val="Normal"/>
    <w:link w:val="FooterChar"/>
    <w:uiPriority w:val="99"/>
    <w:unhideWhenUsed/>
    <w:rsid w:val="006B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3DF"/>
  </w:style>
  <w:style w:type="paragraph" w:styleId="NormalWeb">
    <w:name w:val="Normal (Web)"/>
    <w:basedOn w:val="Normal"/>
    <w:uiPriority w:val="99"/>
    <w:semiHidden/>
    <w:unhideWhenUsed/>
    <w:rsid w:val="0068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ottingham.ac.uk/humanities/index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.Stevenson@nottingham.ac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97CF-644C-4C8E-B051-95B2CE93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5527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Placements Pack</vt:lpstr>
    </vt:vector>
  </TitlesOfParts>
  <Company>University Of Nottingham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Placements Pack</dc:title>
  <dc:creator>Helen Stevenson</dc:creator>
  <cp:lastModifiedBy>Jennings Michael</cp:lastModifiedBy>
  <cp:revision>2</cp:revision>
  <cp:lastPrinted>2016-03-31T14:36:00Z</cp:lastPrinted>
  <dcterms:created xsi:type="dcterms:W3CDTF">2016-04-06T10:26:00Z</dcterms:created>
  <dcterms:modified xsi:type="dcterms:W3CDTF">2016-04-06T10:26:00Z</dcterms:modified>
</cp:coreProperties>
</file>